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80" w:rsidRPr="00D30521" w:rsidRDefault="00AB2980" w:rsidP="00AB2980">
      <w:pPr>
        <w:rPr>
          <w:rFonts w:ascii="Comic Sans MS" w:hAnsi="Comic Sans MS"/>
        </w:rPr>
      </w:pPr>
    </w:p>
    <w:tbl>
      <w:tblPr>
        <w:tblpPr w:leftFromText="141" w:rightFromText="141" w:vertAnchor="text" w:horzAnchor="page" w:tblpX="921"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tblGrid>
      <w:tr w:rsidR="00023B24" w:rsidRPr="00023B24" w:rsidTr="00023B24">
        <w:trPr>
          <w:trHeight w:val="2116"/>
        </w:trPr>
        <w:tc>
          <w:tcPr>
            <w:tcW w:w="2000" w:type="dxa"/>
            <w:shd w:val="clear" w:color="auto" w:fill="FF0000"/>
          </w:tcPr>
          <w:p w:rsidR="00023B24" w:rsidRPr="00023B24" w:rsidRDefault="00023B24" w:rsidP="00023B24">
            <w:pPr>
              <w:ind w:left="-142"/>
              <w:rPr>
                <w:rFonts w:ascii="Arial" w:eastAsia="Times New Roman" w:hAnsi="Arial" w:cs="Arial"/>
                <w:b/>
                <w:bCs/>
                <w:color w:val="FFFF00"/>
                <w:sz w:val="96"/>
              </w:rPr>
            </w:pPr>
            <w:r w:rsidRPr="00023B24">
              <w:rPr>
                <w:rFonts w:ascii="Vladimir Script" w:eastAsia="Times New Roman" w:hAnsi="Vladimir Script" w:cs="Arial"/>
                <w:b/>
                <w:bCs/>
                <w:color w:val="FFFF00"/>
                <w:sz w:val="96"/>
              </w:rPr>
              <w:t>la</w:t>
            </w:r>
          </w:p>
          <w:tbl>
            <w:tblPr>
              <w:tblW w:w="16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tblGrid>
            <w:tr w:rsidR="00023B24" w:rsidRPr="00023B24" w:rsidTr="00ED2FDF">
              <w:trPr>
                <w:trHeight w:val="977"/>
              </w:trPr>
              <w:tc>
                <w:tcPr>
                  <w:tcW w:w="1615" w:type="dxa"/>
                  <w:tcBorders>
                    <w:top w:val="nil"/>
                    <w:left w:val="nil"/>
                    <w:bottom w:val="nil"/>
                    <w:right w:val="nil"/>
                  </w:tcBorders>
                </w:tcPr>
                <w:p w:rsidR="00023B24" w:rsidRPr="00023B24" w:rsidRDefault="00023B24" w:rsidP="00186E7B">
                  <w:pPr>
                    <w:framePr w:hSpace="141" w:wrap="around" w:vAnchor="text" w:hAnchor="page" w:x="921" w:y="-37"/>
                    <w:suppressOverlap/>
                    <w:rPr>
                      <w:rFonts w:ascii="Arial" w:eastAsia="Times New Roman" w:hAnsi="Arial" w:cs="Arial"/>
                      <w:b/>
                      <w:bCs/>
                      <w:color w:val="FFFFFF"/>
                      <w:sz w:val="96"/>
                    </w:rPr>
                  </w:pPr>
                  <w:proofErr w:type="spellStart"/>
                  <w:r w:rsidRPr="00023B24">
                    <w:rPr>
                      <w:rFonts w:ascii="Arial" w:eastAsia="Times New Roman" w:hAnsi="Arial" w:cs="Arial"/>
                      <w:b/>
                      <w:bCs/>
                      <w:color w:val="FFFFFF"/>
                      <w:sz w:val="96"/>
                    </w:rPr>
                    <w:t>cgt</w:t>
                  </w:r>
                  <w:proofErr w:type="spellEnd"/>
                </w:p>
              </w:tc>
            </w:tr>
          </w:tbl>
          <w:p w:rsidR="00023B24" w:rsidRPr="00023B24" w:rsidRDefault="00023B24" w:rsidP="00023B24">
            <w:pPr>
              <w:jc w:val="right"/>
              <w:rPr>
                <w:rFonts w:ascii="Times New Roman" w:eastAsia="Times New Roman" w:hAnsi="Times New Roman" w:cs="Times New Roman"/>
                <w:color w:val="FFFFFF"/>
              </w:rPr>
            </w:pPr>
            <w:r w:rsidRPr="00023B24">
              <w:rPr>
                <w:rFonts w:ascii="Times New Roman" w:eastAsia="Times New Roman" w:hAnsi="Times New Roman" w:cs="Times New Roman"/>
                <w:color w:val="FFFFFF"/>
              </w:rPr>
              <w:t>Dassault Martignas</w:t>
            </w:r>
          </w:p>
        </w:tc>
      </w:tr>
    </w:tbl>
    <w:p w:rsidR="00AB2980" w:rsidRPr="00D30521" w:rsidRDefault="00023B24" w:rsidP="00AB2980">
      <w:pPr>
        <w:jc w:val="center"/>
        <w:rPr>
          <w:rFonts w:ascii="Comic Sans MS" w:hAnsi="Comic Sans MS"/>
          <w:sz w:val="40"/>
          <w:szCs w:val="40"/>
        </w:rPr>
      </w:pPr>
      <w:r>
        <w:rPr>
          <w:noProof/>
          <w:sz w:val="20"/>
          <w:szCs w:val="20"/>
        </w:rPr>
        <w:drawing>
          <wp:anchor distT="0" distB="0" distL="114300" distR="114300" simplePos="0" relativeHeight="251641344" behindDoc="1" locked="0" layoutInCell="1" allowOverlap="1">
            <wp:simplePos x="0" y="0"/>
            <wp:positionH relativeFrom="column">
              <wp:posOffset>4144010</wp:posOffset>
            </wp:positionH>
            <wp:positionV relativeFrom="paragraph">
              <wp:posOffset>242570</wp:posOffset>
            </wp:positionV>
            <wp:extent cx="1095375" cy="1114425"/>
            <wp:effectExtent l="0" t="0" r="9525" b="9525"/>
            <wp:wrapNone/>
            <wp:docPr id="1" name="Image 2" descr="Description : Description : Description : Description : Description : Description : Description : Description : Description : Description : qrcode_139625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Description : Description : Description : Description : Description : Description : Description : qrcode_13962593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3B24" w:rsidRPr="00023B24" w:rsidRDefault="00023B24" w:rsidP="00023B24">
      <w:pPr>
        <w:rPr>
          <w:rFonts w:ascii="Cooper Black" w:hAnsi="Cooper Black"/>
          <w:sz w:val="56"/>
          <w:szCs w:val="44"/>
        </w:rPr>
      </w:pPr>
      <w:r w:rsidRPr="00023B24">
        <w:rPr>
          <w:rFonts w:ascii="Cooper Black" w:hAnsi="Cooper Black"/>
          <w:sz w:val="56"/>
          <w:szCs w:val="44"/>
        </w:rPr>
        <w:t>Il est temps de parler</w:t>
      </w:r>
    </w:p>
    <w:p w:rsidR="00AB2980" w:rsidRPr="00023B24" w:rsidRDefault="00023B24" w:rsidP="00023B24">
      <w:pPr>
        <w:rPr>
          <w:rFonts w:ascii="Cooper Black" w:hAnsi="Cooper Black"/>
          <w:sz w:val="72"/>
          <w:szCs w:val="44"/>
        </w:rPr>
      </w:pPr>
      <w:r w:rsidRPr="00023B24">
        <w:rPr>
          <w:rFonts w:ascii="Cooper Black" w:hAnsi="Cooper Black"/>
          <w:sz w:val="72"/>
          <w:szCs w:val="44"/>
        </w:rPr>
        <w:t xml:space="preserve">        </w:t>
      </w:r>
      <w:r w:rsidR="00AB2980" w:rsidRPr="00023B24">
        <w:rPr>
          <w:rFonts w:ascii="Cooper Black" w:hAnsi="Cooper Black"/>
          <w:sz w:val="72"/>
          <w:szCs w:val="44"/>
        </w:rPr>
        <w:t>SALAIRES</w:t>
      </w:r>
      <w:r>
        <w:rPr>
          <w:rFonts w:ascii="Cooper Black" w:hAnsi="Cooper Black"/>
          <w:sz w:val="72"/>
          <w:szCs w:val="44"/>
        </w:rPr>
        <w:t> !!</w:t>
      </w:r>
    </w:p>
    <w:p w:rsidR="00AB2980" w:rsidRPr="00D30521" w:rsidRDefault="00AB2980" w:rsidP="00AB2980">
      <w:pPr>
        <w:rPr>
          <w:rFonts w:ascii="Comic Sans MS" w:hAnsi="Comic Sans MS"/>
        </w:rPr>
      </w:pPr>
    </w:p>
    <w:p w:rsidR="00AB2980" w:rsidRDefault="00AB2980" w:rsidP="00AB2980"/>
    <w:p w:rsidR="00AB2980" w:rsidRDefault="00AB2980" w:rsidP="00AB2980"/>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rPr>
      </w:pPr>
      <w:r w:rsidRPr="00795B96">
        <w:rPr>
          <w:rFonts w:ascii="Bookman Old Style" w:hAnsi="Bookman Old Style" w:cs="Times New Roman"/>
          <w:sz w:val="28"/>
        </w:rPr>
        <w:t>Chez Dassault Aviation, les communiqués financiers de la DG, année après année, se suivent et se ressemblent.</w:t>
      </w: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rPr>
      </w:pP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rPr>
      </w:pPr>
      <w:r w:rsidRPr="00795B96">
        <w:rPr>
          <w:rFonts w:ascii="Bookman Old Style" w:hAnsi="Bookman Old Style" w:cs="Times New Roman"/>
          <w:sz w:val="28"/>
        </w:rPr>
        <w:t xml:space="preserve">Le chiffre d’affaire, la trésorerie, les profits, le résultat par action. Tout cela augmente </w:t>
      </w:r>
      <w:r w:rsidR="00795B96" w:rsidRPr="00795B96">
        <w:rPr>
          <w:rFonts w:ascii="Bookman Old Style" w:hAnsi="Bookman Old Style" w:cs="Times New Roman"/>
          <w:sz w:val="28"/>
        </w:rPr>
        <w:t xml:space="preserve">et </w:t>
      </w:r>
      <w:r w:rsidRPr="00795B96">
        <w:rPr>
          <w:rFonts w:ascii="Bookman Old Style" w:hAnsi="Bookman Old Style" w:cs="Times New Roman"/>
          <w:sz w:val="28"/>
        </w:rPr>
        <w:t>bien plus vite que nos salaires.</w:t>
      </w: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rPr>
      </w:pP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rPr>
      </w:pPr>
      <w:r w:rsidRPr="00795B96">
        <w:rPr>
          <w:rFonts w:ascii="Bookman Old Style" w:hAnsi="Bookman Old Style" w:cs="Times New Roman"/>
          <w:sz w:val="28"/>
        </w:rPr>
        <w:t xml:space="preserve">À noter cette année un résultat net consolidé complètement extraordinaire puisqu’il se monte à 17 % du chiffre d’affaires contre 9 à 10 % les années précédentes. </w:t>
      </w:r>
    </w:p>
    <w:p w:rsidR="00AB2980" w:rsidRPr="00023B24" w:rsidRDefault="00AB2980" w:rsidP="00023B24">
      <w:pPr>
        <w:widowControl w:val="0"/>
        <w:tabs>
          <w:tab w:val="left" w:pos="8222"/>
        </w:tabs>
        <w:autoSpaceDE w:val="0"/>
        <w:autoSpaceDN w:val="0"/>
        <w:adjustRightInd w:val="0"/>
        <w:ind w:left="-426" w:right="-425"/>
        <w:jc w:val="both"/>
        <w:rPr>
          <w:rFonts w:ascii="Times New Roman" w:hAnsi="Times New Roman" w:cs="Times New Roman"/>
        </w:rPr>
      </w:pPr>
    </w:p>
    <w:p w:rsidR="00AB2980" w:rsidRPr="00795B96" w:rsidRDefault="00AB2980" w:rsidP="00023B24">
      <w:pPr>
        <w:widowControl w:val="0"/>
        <w:tabs>
          <w:tab w:val="left" w:pos="8222"/>
        </w:tabs>
        <w:autoSpaceDE w:val="0"/>
        <w:autoSpaceDN w:val="0"/>
        <w:adjustRightInd w:val="0"/>
        <w:ind w:left="-426" w:right="-425"/>
        <w:jc w:val="center"/>
        <w:rPr>
          <w:rFonts w:ascii="Bookman Old Style" w:hAnsi="Bookman Old Style" w:cs="Times New Roman"/>
          <w:b/>
          <w:sz w:val="36"/>
          <w:szCs w:val="28"/>
          <w:u w:val="single"/>
        </w:rPr>
      </w:pPr>
      <w:r w:rsidRPr="00795B96">
        <w:rPr>
          <w:rFonts w:ascii="Bookman Old Style" w:hAnsi="Bookman Old Style" w:cs="Times New Roman"/>
          <w:b/>
          <w:sz w:val="36"/>
          <w:szCs w:val="28"/>
          <w:u w:val="single"/>
        </w:rPr>
        <w:t>En clair 100€ investis en rapportent 17 !</w:t>
      </w: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b/>
        </w:rPr>
      </w:pP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rPr>
      </w:pPr>
      <w:r w:rsidRPr="00795B96">
        <w:rPr>
          <w:rFonts w:ascii="Bookman Old Style" w:hAnsi="Bookman Old Style" w:cs="Times New Roman"/>
          <w:sz w:val="28"/>
        </w:rPr>
        <w:t>Selon la Direction Générale, la raison en est : « des taux d’intérêt favorables sur les marchés financiers … »</w:t>
      </w: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rPr>
      </w:pP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rPr>
      </w:pPr>
      <w:r w:rsidRPr="00795B96">
        <w:rPr>
          <w:rFonts w:ascii="Bookman Old Style" w:hAnsi="Bookman Old Style" w:cs="Times New Roman"/>
          <w:sz w:val="28"/>
        </w:rPr>
        <w:t>Mais comme aime à le rappeler un certain Président, « il n’y a pas d’argent magique », et oui, les profits viennent toujours de l’exploitation du travail.</w:t>
      </w: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rPr>
      </w:pP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rPr>
      </w:pPr>
      <w:r w:rsidRPr="00795B96">
        <w:rPr>
          <w:rFonts w:ascii="Bookman Old Style" w:hAnsi="Bookman Old Style" w:cs="Times New Roman"/>
          <w:sz w:val="28"/>
        </w:rPr>
        <w:t>Ceux des salariés de Dassault Aviation comme ceux de tous les salariés impliqués dans la création des productions de marchandises.</w:t>
      </w: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rPr>
      </w:pP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b/>
          <w:sz w:val="28"/>
          <w:u w:val="single"/>
        </w:rPr>
      </w:pPr>
      <w:r w:rsidRPr="00795B96">
        <w:rPr>
          <w:rFonts w:ascii="Bookman Old Style" w:hAnsi="Bookman Old Style" w:cs="Times New Roman"/>
          <w:b/>
          <w:sz w:val="28"/>
          <w:u w:val="single"/>
        </w:rPr>
        <w:t>Ce qui est certain à la vue de ces chiffres, c’est que la Direction Générale a largement les moyens d’augmenter nos salaires :</w:t>
      </w: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rPr>
      </w:pPr>
    </w:p>
    <w:p w:rsidR="00AB2980" w:rsidRPr="00795B96" w:rsidRDefault="00AB2980" w:rsidP="00795B96">
      <w:pPr>
        <w:pStyle w:val="Paragraphedeliste"/>
        <w:widowControl w:val="0"/>
        <w:numPr>
          <w:ilvl w:val="0"/>
          <w:numId w:val="1"/>
        </w:numPr>
        <w:tabs>
          <w:tab w:val="left" w:pos="8222"/>
        </w:tabs>
        <w:autoSpaceDE w:val="0"/>
        <w:autoSpaceDN w:val="0"/>
        <w:adjustRightInd w:val="0"/>
        <w:ind w:left="567" w:right="1"/>
        <w:jc w:val="both"/>
        <w:rPr>
          <w:rFonts w:ascii="Bookman Old Style" w:hAnsi="Bookman Old Style" w:cs="Times New Roman"/>
          <w:b/>
          <w:sz w:val="28"/>
        </w:rPr>
      </w:pPr>
      <w:r w:rsidRPr="00795B96">
        <w:rPr>
          <w:rFonts w:ascii="Bookman Old Style" w:hAnsi="Bookman Old Style" w:cs="Times New Roman"/>
          <w:b/>
          <w:sz w:val="28"/>
        </w:rPr>
        <w:t>Pour partager dans une certaine mesure les richesses produites par notre travail.</w:t>
      </w:r>
      <w:r w:rsidRPr="00795B96">
        <w:rPr>
          <w:rFonts w:ascii="Bookman Old Style" w:hAnsi="Bookman Old Style" w:cs="Times New Roman"/>
          <w:b/>
          <w:sz w:val="28"/>
        </w:rPr>
        <w:tab/>
      </w:r>
    </w:p>
    <w:p w:rsidR="00AB2980" w:rsidRPr="00795B96" w:rsidRDefault="00AB2980" w:rsidP="00795B96">
      <w:pPr>
        <w:pStyle w:val="Paragraphedeliste"/>
        <w:widowControl w:val="0"/>
        <w:numPr>
          <w:ilvl w:val="0"/>
          <w:numId w:val="1"/>
        </w:numPr>
        <w:tabs>
          <w:tab w:val="left" w:pos="8222"/>
        </w:tabs>
        <w:autoSpaceDE w:val="0"/>
        <w:autoSpaceDN w:val="0"/>
        <w:adjustRightInd w:val="0"/>
        <w:ind w:left="567" w:right="1"/>
        <w:jc w:val="both"/>
        <w:rPr>
          <w:rFonts w:ascii="Bookman Old Style" w:hAnsi="Bookman Old Style" w:cs="Times New Roman"/>
          <w:b/>
          <w:sz w:val="28"/>
        </w:rPr>
      </w:pPr>
      <w:r w:rsidRPr="00795B96">
        <w:rPr>
          <w:rFonts w:ascii="Bookman Old Style" w:hAnsi="Bookman Old Style" w:cs="Times New Roman"/>
          <w:b/>
          <w:sz w:val="28"/>
        </w:rPr>
        <w:t>Pour récompenser notre investissement dans cette période où les programmes et toutes les difficultés qui vont avec se cumulent.</w:t>
      </w:r>
      <w:r w:rsidRPr="00795B96">
        <w:rPr>
          <w:rFonts w:ascii="Bookman Old Style" w:hAnsi="Bookman Old Style" w:cs="Times New Roman"/>
          <w:b/>
          <w:sz w:val="28"/>
        </w:rPr>
        <w:tab/>
      </w:r>
      <w:r w:rsidRPr="00795B96">
        <w:rPr>
          <w:rFonts w:ascii="Bookman Old Style" w:hAnsi="Bookman Old Style" w:cs="Times New Roman"/>
          <w:b/>
          <w:sz w:val="28"/>
        </w:rPr>
        <w:tab/>
      </w:r>
      <w:r w:rsidRPr="00795B96">
        <w:rPr>
          <w:rFonts w:ascii="Bookman Old Style" w:hAnsi="Bookman Old Style" w:cs="Times New Roman"/>
          <w:b/>
          <w:sz w:val="28"/>
        </w:rPr>
        <w:tab/>
      </w:r>
    </w:p>
    <w:p w:rsidR="00AB2980" w:rsidRPr="00795B96" w:rsidRDefault="00AB2980" w:rsidP="00795B96">
      <w:pPr>
        <w:pStyle w:val="Paragraphedeliste"/>
        <w:widowControl w:val="0"/>
        <w:numPr>
          <w:ilvl w:val="0"/>
          <w:numId w:val="1"/>
        </w:numPr>
        <w:tabs>
          <w:tab w:val="left" w:pos="8222"/>
        </w:tabs>
        <w:autoSpaceDE w:val="0"/>
        <w:autoSpaceDN w:val="0"/>
        <w:adjustRightInd w:val="0"/>
        <w:ind w:left="567" w:right="1"/>
        <w:jc w:val="both"/>
        <w:rPr>
          <w:rFonts w:ascii="Bookman Old Style" w:hAnsi="Bookman Old Style" w:cs="Times New Roman"/>
          <w:b/>
          <w:sz w:val="28"/>
        </w:rPr>
      </w:pPr>
      <w:r w:rsidRPr="00795B96">
        <w:rPr>
          <w:rFonts w:ascii="Bookman Old Style" w:hAnsi="Bookman Old Style" w:cs="Times New Roman"/>
          <w:b/>
          <w:sz w:val="28"/>
        </w:rPr>
        <w:t>Et surtout pour compenser une inflation qui ne s’arrête pas.</w:t>
      </w:r>
    </w:p>
    <w:p w:rsidR="00AB2980" w:rsidRPr="00795B96" w:rsidRDefault="00AB2980" w:rsidP="00023B24">
      <w:pPr>
        <w:pStyle w:val="Paragraphedeliste"/>
        <w:widowControl w:val="0"/>
        <w:tabs>
          <w:tab w:val="left" w:pos="8222"/>
        </w:tabs>
        <w:autoSpaceDE w:val="0"/>
        <w:autoSpaceDN w:val="0"/>
        <w:adjustRightInd w:val="0"/>
        <w:ind w:left="-426" w:right="-425"/>
        <w:jc w:val="both"/>
        <w:rPr>
          <w:rFonts w:ascii="Bookman Old Style" w:hAnsi="Bookman Old Style" w:cs="Times New Roman"/>
        </w:rPr>
      </w:pP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rPr>
      </w:pPr>
      <w:r w:rsidRPr="00795B96">
        <w:rPr>
          <w:rFonts w:ascii="Bookman Old Style" w:hAnsi="Bookman Old Style" w:cs="Times New Roman"/>
          <w:sz w:val="28"/>
        </w:rPr>
        <w:t>Car si l’augmentation des taux d’intérêts enrichit les actionnaires, il n’en est pas de même pour ceux qui veulent acheter un appartement ou une maison.</w:t>
      </w: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szCs w:val="28"/>
        </w:rPr>
      </w:pPr>
      <w:r w:rsidRPr="00795B96">
        <w:rPr>
          <w:rFonts w:ascii="Bookman Old Style" w:hAnsi="Bookman Old Style" w:cs="Times New Roman"/>
          <w:sz w:val="28"/>
          <w:szCs w:val="28"/>
        </w:rPr>
        <w:lastRenderedPageBreak/>
        <w:t>Les taux d’intérêt qui montent sont une difficulté supplémentaire pour les plus jeunes qui cherchent à se loger, même en tant que locataire.</w:t>
      </w: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rPr>
      </w:pPr>
    </w:p>
    <w:p w:rsidR="00AB2980" w:rsidRPr="00795B96" w:rsidRDefault="00AB2980" w:rsidP="00795B96">
      <w:pPr>
        <w:widowControl w:val="0"/>
        <w:tabs>
          <w:tab w:val="left" w:pos="8222"/>
        </w:tabs>
        <w:autoSpaceDE w:val="0"/>
        <w:autoSpaceDN w:val="0"/>
        <w:adjustRightInd w:val="0"/>
        <w:ind w:left="-426" w:right="-425"/>
        <w:jc w:val="both"/>
        <w:rPr>
          <w:rFonts w:ascii="Bookman Old Style" w:hAnsi="Bookman Old Style" w:cs="Times New Roman"/>
          <w:b/>
          <w:sz w:val="32"/>
          <w:szCs w:val="28"/>
          <w:u w:val="single"/>
        </w:rPr>
      </w:pPr>
      <w:r w:rsidRPr="00795B96">
        <w:rPr>
          <w:rFonts w:ascii="Bookman Old Style" w:hAnsi="Bookman Old Style" w:cs="Times New Roman"/>
          <w:sz w:val="28"/>
        </w:rPr>
        <w:t xml:space="preserve">Le coût des énergies et tout ce qui constitue le minimum </w:t>
      </w:r>
      <w:r w:rsidR="00FA2AE4">
        <w:rPr>
          <w:rFonts w:ascii="Bookman Old Style" w:hAnsi="Bookman Old Style" w:cs="Times New Roman"/>
          <w:sz w:val="28"/>
        </w:rPr>
        <w:t>des dépenses incompressibles</w:t>
      </w:r>
      <w:r w:rsidRPr="00795B96">
        <w:rPr>
          <w:rFonts w:ascii="Bookman Old Style" w:hAnsi="Bookman Old Style" w:cs="Times New Roman"/>
          <w:sz w:val="28"/>
        </w:rPr>
        <w:t xml:space="preserve"> ont considérablement augmenté et augmenter</w:t>
      </w:r>
      <w:r w:rsidR="00483A75" w:rsidRPr="00795B96">
        <w:rPr>
          <w:rFonts w:ascii="Bookman Old Style" w:hAnsi="Bookman Old Style" w:cs="Times New Roman"/>
          <w:sz w:val="28"/>
        </w:rPr>
        <w:t>ont de nouveau</w:t>
      </w:r>
      <w:r w:rsidR="00795B96">
        <w:rPr>
          <w:rFonts w:ascii="Bookman Old Style" w:hAnsi="Bookman Old Style" w:cs="Times New Roman"/>
          <w:sz w:val="28"/>
        </w:rPr>
        <w:t xml:space="preserve">, </w:t>
      </w:r>
      <w:r w:rsidR="00795B96" w:rsidRPr="00795B96">
        <w:rPr>
          <w:rFonts w:ascii="Bookman Old Style" w:hAnsi="Bookman Old Style" w:cs="Times New Roman"/>
          <w:b/>
          <w:sz w:val="28"/>
          <w:u w:val="single"/>
        </w:rPr>
        <w:t xml:space="preserve"> n</w:t>
      </w:r>
      <w:r w:rsidRPr="00795B96">
        <w:rPr>
          <w:rFonts w:ascii="Bookman Old Style" w:hAnsi="Bookman Old Style" w:cs="Times New Roman"/>
          <w:b/>
          <w:sz w:val="32"/>
          <w:szCs w:val="28"/>
          <w:u w:val="single"/>
        </w:rPr>
        <w:t>os salaires doivent suivre !</w:t>
      </w: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rPr>
      </w:pPr>
    </w:p>
    <w:p w:rsidR="00AB2980" w:rsidRPr="00795B96" w:rsidRDefault="00AB2980" w:rsidP="00023B24">
      <w:pPr>
        <w:widowControl w:val="0"/>
        <w:tabs>
          <w:tab w:val="left" w:pos="8222"/>
        </w:tabs>
        <w:autoSpaceDE w:val="0"/>
        <w:autoSpaceDN w:val="0"/>
        <w:adjustRightInd w:val="0"/>
        <w:ind w:left="-426" w:right="-425"/>
        <w:jc w:val="both"/>
        <w:rPr>
          <w:rFonts w:ascii="Bookman Old Style" w:hAnsi="Bookman Old Style" w:cs="Times New Roman"/>
          <w:sz w:val="28"/>
        </w:rPr>
      </w:pPr>
      <w:r w:rsidRPr="00795B96">
        <w:rPr>
          <w:rFonts w:ascii="Bookman Old Style" w:hAnsi="Bookman Old Style" w:cs="Times New Roman"/>
          <w:sz w:val="28"/>
        </w:rPr>
        <w:t>La négociation s</w:t>
      </w:r>
      <w:r w:rsidR="00483A75" w:rsidRPr="00795B96">
        <w:rPr>
          <w:rFonts w:ascii="Bookman Old Style" w:hAnsi="Bookman Old Style" w:cs="Times New Roman"/>
          <w:sz w:val="28"/>
        </w:rPr>
        <w:t xml:space="preserve">ur les salaires </w:t>
      </w:r>
      <w:r w:rsidR="001B482D" w:rsidRPr="00795B96">
        <w:rPr>
          <w:rFonts w:ascii="Bookman Old Style" w:hAnsi="Bookman Old Style" w:cs="Times New Roman"/>
          <w:sz w:val="28"/>
        </w:rPr>
        <w:t>a</w:t>
      </w:r>
      <w:r w:rsidRPr="00795B96">
        <w:rPr>
          <w:rFonts w:ascii="Bookman Old Style" w:hAnsi="Bookman Old Style" w:cs="Times New Roman"/>
          <w:sz w:val="28"/>
        </w:rPr>
        <w:t xml:space="preserve"> </w:t>
      </w:r>
      <w:r w:rsidR="00483A75" w:rsidRPr="00795B96">
        <w:rPr>
          <w:rFonts w:ascii="Bookman Old Style" w:hAnsi="Bookman Old Style" w:cs="Times New Roman"/>
          <w:sz w:val="28"/>
        </w:rPr>
        <w:t>débuté et les chiffres sur lesquels la DG veut s’appuyer</w:t>
      </w:r>
      <w:r w:rsidR="001764A1" w:rsidRPr="00795B96">
        <w:rPr>
          <w:rFonts w:ascii="Bookman Old Style" w:hAnsi="Bookman Old Style" w:cs="Times New Roman"/>
          <w:sz w:val="28"/>
        </w:rPr>
        <w:t xml:space="preserve"> </w:t>
      </w:r>
      <w:r w:rsidR="00BB10A8" w:rsidRPr="00795B96">
        <w:rPr>
          <w:rFonts w:ascii="Bookman Old Style" w:hAnsi="Bookman Old Style" w:cs="Times New Roman"/>
          <w:sz w:val="28"/>
        </w:rPr>
        <w:t>sont à minima. D’ores</w:t>
      </w:r>
      <w:r w:rsidR="001764A1" w:rsidRPr="00795B96">
        <w:rPr>
          <w:rFonts w:ascii="Bookman Old Style" w:hAnsi="Bookman Old Style" w:cs="Times New Roman"/>
          <w:sz w:val="28"/>
        </w:rPr>
        <w:t xml:space="preserve"> et déjà la Direction doit savoir </w:t>
      </w:r>
      <w:r w:rsidR="00C8190D" w:rsidRPr="00795B96">
        <w:rPr>
          <w:rFonts w:ascii="Bookman Old Style" w:hAnsi="Bookman Old Style" w:cs="Times New Roman"/>
          <w:sz w:val="28"/>
        </w:rPr>
        <w:t>qu’elle prend un chemin dangereux.</w:t>
      </w:r>
    </w:p>
    <w:p w:rsidR="00C8190D" w:rsidRPr="00795B96" w:rsidRDefault="00C8190D" w:rsidP="00023B24">
      <w:pPr>
        <w:widowControl w:val="0"/>
        <w:tabs>
          <w:tab w:val="left" w:pos="8222"/>
        </w:tabs>
        <w:autoSpaceDE w:val="0"/>
        <w:autoSpaceDN w:val="0"/>
        <w:adjustRightInd w:val="0"/>
        <w:ind w:left="-426" w:right="-425"/>
        <w:jc w:val="both"/>
        <w:rPr>
          <w:rFonts w:ascii="Bookman Old Style" w:hAnsi="Bookman Old Style" w:cs="Times New Roman"/>
          <w:sz w:val="28"/>
        </w:rPr>
      </w:pPr>
    </w:p>
    <w:p w:rsidR="00C8190D" w:rsidRPr="00795B96" w:rsidRDefault="00C8190D" w:rsidP="00023B24">
      <w:pPr>
        <w:widowControl w:val="0"/>
        <w:tabs>
          <w:tab w:val="left" w:pos="8222"/>
        </w:tabs>
        <w:autoSpaceDE w:val="0"/>
        <w:autoSpaceDN w:val="0"/>
        <w:adjustRightInd w:val="0"/>
        <w:ind w:left="-426" w:right="-425"/>
        <w:jc w:val="both"/>
        <w:rPr>
          <w:rFonts w:ascii="Bookman Old Style" w:hAnsi="Bookman Old Style" w:cs="Times New Roman"/>
          <w:sz w:val="28"/>
        </w:rPr>
      </w:pPr>
      <w:r w:rsidRPr="00795B96">
        <w:rPr>
          <w:rFonts w:ascii="Bookman Old Style" w:hAnsi="Bookman Old Style" w:cs="Times New Roman"/>
          <w:sz w:val="28"/>
        </w:rPr>
        <w:t>La société s’est servie de la Nouvelle Convention Collective Nationale pour établir certaines fiches d’emplois en minimisant le travail réel, en regroupant des emplois différents, en établissant des fiches dont l’intitulé ne reflète pas la réalité et en les sous-cotant.</w:t>
      </w:r>
    </w:p>
    <w:p w:rsidR="00C8190D" w:rsidRPr="00795B96" w:rsidRDefault="00C8190D" w:rsidP="00023B24">
      <w:pPr>
        <w:widowControl w:val="0"/>
        <w:tabs>
          <w:tab w:val="left" w:pos="8222"/>
        </w:tabs>
        <w:autoSpaceDE w:val="0"/>
        <w:autoSpaceDN w:val="0"/>
        <w:adjustRightInd w:val="0"/>
        <w:ind w:left="-426" w:right="-425"/>
        <w:jc w:val="both"/>
        <w:rPr>
          <w:rFonts w:ascii="Bookman Old Style" w:hAnsi="Bookman Old Style" w:cs="Times New Roman"/>
          <w:sz w:val="28"/>
        </w:rPr>
      </w:pPr>
    </w:p>
    <w:p w:rsidR="00AC094D" w:rsidRPr="00795B96" w:rsidRDefault="00AC094D" w:rsidP="00023B24">
      <w:pPr>
        <w:widowControl w:val="0"/>
        <w:tabs>
          <w:tab w:val="left" w:pos="8222"/>
        </w:tabs>
        <w:autoSpaceDE w:val="0"/>
        <w:autoSpaceDN w:val="0"/>
        <w:adjustRightInd w:val="0"/>
        <w:ind w:left="-426" w:right="-425"/>
        <w:jc w:val="both"/>
        <w:rPr>
          <w:rFonts w:ascii="Bookman Old Style" w:hAnsi="Bookman Old Style" w:cs="Times New Roman"/>
          <w:sz w:val="28"/>
        </w:rPr>
      </w:pPr>
      <w:r w:rsidRPr="00795B96">
        <w:rPr>
          <w:rFonts w:ascii="Bookman Old Style" w:hAnsi="Bookman Old Style" w:cs="Times New Roman"/>
          <w:sz w:val="28"/>
        </w:rPr>
        <w:t>Si l’objectif de la société est de fédérer les salariés dans le projet ambitieux d’honorer l’ensemble des commandes passées et à venir, la CGT suggère d’entendr</w:t>
      </w:r>
      <w:r w:rsidR="00771B61" w:rsidRPr="00795B96">
        <w:rPr>
          <w:rFonts w:ascii="Bookman Old Style" w:hAnsi="Bookman Old Style" w:cs="Times New Roman"/>
          <w:sz w:val="28"/>
        </w:rPr>
        <w:t>e raison sur la révision de certaines fiches d’emploi ainsi que des augmentations salariales à la hauteur des enjeux industriels à accomplir.</w:t>
      </w:r>
    </w:p>
    <w:p w:rsidR="00AC094D" w:rsidRPr="00795B96" w:rsidRDefault="00AC094D" w:rsidP="00023B24">
      <w:pPr>
        <w:widowControl w:val="0"/>
        <w:tabs>
          <w:tab w:val="left" w:pos="8222"/>
        </w:tabs>
        <w:autoSpaceDE w:val="0"/>
        <w:autoSpaceDN w:val="0"/>
        <w:adjustRightInd w:val="0"/>
        <w:ind w:left="-426" w:right="-425"/>
        <w:jc w:val="both"/>
        <w:rPr>
          <w:rFonts w:ascii="Bookman Old Style" w:hAnsi="Bookman Old Style" w:cs="Times New Roman"/>
          <w:sz w:val="28"/>
        </w:rPr>
      </w:pPr>
    </w:p>
    <w:p w:rsidR="00833500" w:rsidRDefault="00795B96" w:rsidP="00833500">
      <w:pPr>
        <w:widowControl w:val="0"/>
        <w:autoSpaceDE w:val="0"/>
        <w:autoSpaceDN w:val="0"/>
        <w:adjustRightInd w:val="0"/>
        <w:jc w:val="right"/>
        <w:rPr>
          <w:rFonts w:ascii="Helvetica" w:hAnsi="Helvetica" w:cs="Helvetica"/>
        </w:rPr>
      </w:pPr>
      <w:r>
        <w:rPr>
          <w:rFonts w:ascii="Helvetica" w:hAnsi="Helvetica" w:cs="Helvetica"/>
          <w:noProof/>
        </w:rPr>
        <w:drawing>
          <wp:anchor distT="0" distB="0" distL="114300" distR="114300" simplePos="0" relativeHeight="251665920" behindDoc="1" locked="0" layoutInCell="1" allowOverlap="1">
            <wp:simplePos x="0" y="0"/>
            <wp:positionH relativeFrom="column">
              <wp:posOffset>3662680</wp:posOffset>
            </wp:positionH>
            <wp:positionV relativeFrom="paragraph">
              <wp:posOffset>24765</wp:posOffset>
            </wp:positionV>
            <wp:extent cx="2273122" cy="4314825"/>
            <wp:effectExtent l="0" t="0" r="0" b="0"/>
            <wp:wrapNone/>
            <wp:docPr id="4" name="Image 4" descr="EL CAPITAN:Users:fredericsimon:Downloads:20231127_ticket_URGENCE_SAL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L CAPITAN:Users:fredericsimon:Downloads:20231127_ticket_URGENCE_SALAI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122" cy="4314825"/>
                    </a:xfrm>
                    <a:prstGeom prst="rect">
                      <a:avLst/>
                    </a:prstGeom>
                    <a:noFill/>
                    <a:ln>
                      <a:noFill/>
                    </a:ln>
                  </pic:spPr>
                </pic:pic>
              </a:graphicData>
            </a:graphic>
            <wp14:sizeRelV relativeFrom="margin">
              <wp14:pctHeight>0</wp14:pctHeight>
            </wp14:sizeRelV>
          </wp:anchor>
        </w:drawing>
      </w:r>
    </w:p>
    <w:p w:rsidR="00795B96" w:rsidRDefault="00523126" w:rsidP="00833500">
      <w:pPr>
        <w:widowControl w:val="0"/>
        <w:autoSpaceDE w:val="0"/>
        <w:autoSpaceDN w:val="0"/>
        <w:adjustRightInd w:val="0"/>
        <w:jc w:val="right"/>
        <w:rPr>
          <w:rFonts w:ascii="Helvetica" w:hAnsi="Helvetica" w:cs="Helvetica"/>
        </w:rPr>
      </w:pPr>
      <w:r>
        <w:rPr>
          <w:rFonts w:ascii="Helvetica" w:hAnsi="Helvetica" w:cs="Helvetica"/>
          <w:noProof/>
        </w:rPr>
        <mc:AlternateContent>
          <mc:Choice Requires="wps">
            <w:drawing>
              <wp:anchor distT="0" distB="0" distL="114300" distR="114300" simplePos="0" relativeHeight="251685376" behindDoc="0" locked="0" layoutInCell="1" allowOverlap="1">
                <wp:simplePos x="0" y="0"/>
                <wp:positionH relativeFrom="column">
                  <wp:posOffset>-118745</wp:posOffset>
                </wp:positionH>
                <wp:positionV relativeFrom="paragraph">
                  <wp:posOffset>163830</wp:posOffset>
                </wp:positionV>
                <wp:extent cx="3238500" cy="36099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3238500" cy="360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126" w:rsidRPr="00523126" w:rsidRDefault="00795B96" w:rsidP="00523126">
                            <w:pPr>
                              <w:jc w:val="center"/>
                              <w:rPr>
                                <w:rFonts w:ascii="Bookman Old Style" w:hAnsi="Bookman Old Style"/>
                                <w:b/>
                                <w:sz w:val="52"/>
                                <w:u w:val="single"/>
                              </w:rPr>
                            </w:pPr>
                            <w:r w:rsidRPr="00523126">
                              <w:rPr>
                                <w:rFonts w:ascii="Bookman Old Style" w:hAnsi="Bookman Old Style"/>
                                <w:b/>
                                <w:sz w:val="52"/>
                                <w:u w:val="single"/>
                              </w:rPr>
                              <w:t>Préparons-nous tous ensemble</w:t>
                            </w:r>
                          </w:p>
                          <w:p w:rsidR="00523126" w:rsidRPr="00523126" w:rsidRDefault="00523126" w:rsidP="00523126">
                            <w:pPr>
                              <w:jc w:val="center"/>
                              <w:rPr>
                                <w:rFonts w:ascii="Bookman Old Style" w:hAnsi="Bookman Old Style"/>
                                <w:b/>
                                <w:sz w:val="52"/>
                                <w:u w:val="single"/>
                              </w:rPr>
                            </w:pPr>
                            <w:r w:rsidRPr="00523126">
                              <w:rPr>
                                <w:rFonts w:ascii="Bookman Old Style" w:hAnsi="Bookman Old Style"/>
                                <w:b/>
                                <w:sz w:val="52"/>
                                <w:u w:val="single"/>
                              </w:rPr>
                              <w:t>Comme</w:t>
                            </w:r>
                            <w:r w:rsidR="00795B96" w:rsidRPr="00523126">
                              <w:rPr>
                                <w:rFonts w:ascii="Bookman Old Style" w:hAnsi="Bookman Old Style"/>
                                <w:b/>
                                <w:sz w:val="52"/>
                                <w:u w:val="single"/>
                              </w:rPr>
                              <w:t xml:space="preserve"> </w:t>
                            </w:r>
                          </w:p>
                          <w:p w:rsidR="00795B96" w:rsidRPr="00523126" w:rsidRDefault="00523126" w:rsidP="00523126">
                            <w:pPr>
                              <w:jc w:val="center"/>
                              <w:rPr>
                                <w:rFonts w:ascii="Bookman Old Style" w:hAnsi="Bookman Old Style"/>
                                <w:b/>
                                <w:sz w:val="52"/>
                                <w:u w:val="single"/>
                              </w:rPr>
                            </w:pPr>
                            <w:r w:rsidRPr="00523126">
                              <w:rPr>
                                <w:rFonts w:ascii="Bookman Old Style" w:hAnsi="Bookman Old Style"/>
                                <w:b/>
                                <w:sz w:val="52"/>
                                <w:u w:val="single"/>
                              </w:rPr>
                              <w:t>En</w:t>
                            </w:r>
                            <w:r w:rsidR="00186E7B">
                              <w:rPr>
                                <w:rFonts w:ascii="Bookman Old Style" w:hAnsi="Bookman Old Style"/>
                                <w:b/>
                                <w:sz w:val="52"/>
                                <w:u w:val="single"/>
                              </w:rPr>
                              <w:t xml:space="preserve"> 2022 et 2023</w:t>
                            </w:r>
                          </w:p>
                          <w:p w:rsidR="00795B96" w:rsidRPr="00523126" w:rsidRDefault="00523126" w:rsidP="00523126">
                            <w:pPr>
                              <w:jc w:val="center"/>
                              <w:rPr>
                                <w:rFonts w:ascii="Bookman Old Style" w:hAnsi="Bookman Old Style"/>
                                <w:sz w:val="52"/>
                                <w:u w:val="single"/>
                              </w:rPr>
                            </w:pPr>
                            <w:r w:rsidRPr="00523126">
                              <w:rPr>
                                <w:rFonts w:ascii="Bookman Old Style" w:hAnsi="Bookman Old Style"/>
                                <w:b/>
                                <w:sz w:val="52"/>
                                <w:u w:val="single"/>
                              </w:rPr>
                              <w:t>À</w:t>
                            </w:r>
                            <w:r w:rsidR="00795B96" w:rsidRPr="00523126">
                              <w:rPr>
                                <w:rFonts w:ascii="Bookman Old Style" w:hAnsi="Bookman Old Style"/>
                                <w:b/>
                                <w:sz w:val="52"/>
                                <w:u w:val="single"/>
                              </w:rPr>
                              <w:t xml:space="preserve"> exiger une juste augmentation de salaires !</w:t>
                            </w:r>
                          </w:p>
                          <w:p w:rsidR="00795B96" w:rsidRDefault="00795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9.35pt;margin-top:12.9pt;width:255pt;height:28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" fillcolor="white [3201]" strokeweight=".5pt">
                <v:textbox>
                  <w:txbxContent>
                    <w:p w:rsidR="00523126" w:rsidRPr="00523126" w:rsidRDefault="00795B96" w:rsidP="00523126">
                      <w:pPr>
                        <w:jc w:val="center"/>
                        <w:rPr>
                          <w:rFonts w:ascii="Bookman Old Style" w:hAnsi="Bookman Old Style"/>
                          <w:b/>
                          <w:sz w:val="52"/>
                          <w:u w:val="single"/>
                        </w:rPr>
                      </w:pPr>
                      <w:r w:rsidRPr="00523126">
                        <w:rPr>
                          <w:rFonts w:ascii="Bookman Old Style" w:hAnsi="Bookman Old Style"/>
                          <w:b/>
                          <w:sz w:val="52"/>
                          <w:u w:val="single"/>
                        </w:rPr>
                        <w:t>Préparons-nous tous ensemble</w:t>
                      </w:r>
                    </w:p>
                    <w:p w:rsidR="00523126" w:rsidRPr="00523126" w:rsidRDefault="00523126" w:rsidP="00523126">
                      <w:pPr>
                        <w:jc w:val="center"/>
                        <w:rPr>
                          <w:rFonts w:ascii="Bookman Old Style" w:hAnsi="Bookman Old Style"/>
                          <w:b/>
                          <w:sz w:val="52"/>
                          <w:u w:val="single"/>
                        </w:rPr>
                      </w:pPr>
                      <w:r w:rsidRPr="00523126">
                        <w:rPr>
                          <w:rFonts w:ascii="Bookman Old Style" w:hAnsi="Bookman Old Style"/>
                          <w:b/>
                          <w:sz w:val="52"/>
                          <w:u w:val="single"/>
                        </w:rPr>
                        <w:t>Comme</w:t>
                      </w:r>
                      <w:r w:rsidR="00795B96" w:rsidRPr="00523126">
                        <w:rPr>
                          <w:rFonts w:ascii="Bookman Old Style" w:hAnsi="Bookman Old Style"/>
                          <w:b/>
                          <w:sz w:val="52"/>
                          <w:u w:val="single"/>
                        </w:rPr>
                        <w:t xml:space="preserve"> </w:t>
                      </w:r>
                    </w:p>
                    <w:p w:rsidR="00795B96" w:rsidRPr="00523126" w:rsidRDefault="00523126" w:rsidP="00523126">
                      <w:pPr>
                        <w:jc w:val="center"/>
                        <w:rPr>
                          <w:rFonts w:ascii="Bookman Old Style" w:hAnsi="Bookman Old Style"/>
                          <w:b/>
                          <w:sz w:val="52"/>
                          <w:u w:val="single"/>
                        </w:rPr>
                      </w:pPr>
                      <w:r w:rsidRPr="00523126">
                        <w:rPr>
                          <w:rFonts w:ascii="Bookman Old Style" w:hAnsi="Bookman Old Style"/>
                          <w:b/>
                          <w:sz w:val="52"/>
                          <w:u w:val="single"/>
                        </w:rPr>
                        <w:t>En</w:t>
                      </w:r>
                      <w:r w:rsidR="00186E7B">
                        <w:rPr>
                          <w:rFonts w:ascii="Bookman Old Style" w:hAnsi="Bookman Old Style"/>
                          <w:b/>
                          <w:sz w:val="52"/>
                          <w:u w:val="single"/>
                        </w:rPr>
                        <w:t xml:space="preserve"> 2022 et 2023</w:t>
                      </w:r>
                    </w:p>
                    <w:p w:rsidR="00795B96" w:rsidRPr="00523126" w:rsidRDefault="00523126" w:rsidP="00523126">
                      <w:pPr>
                        <w:jc w:val="center"/>
                        <w:rPr>
                          <w:rFonts w:ascii="Bookman Old Style" w:hAnsi="Bookman Old Style"/>
                          <w:sz w:val="52"/>
                          <w:u w:val="single"/>
                        </w:rPr>
                      </w:pPr>
                      <w:r w:rsidRPr="00523126">
                        <w:rPr>
                          <w:rFonts w:ascii="Bookman Old Style" w:hAnsi="Bookman Old Style"/>
                          <w:b/>
                          <w:sz w:val="52"/>
                          <w:u w:val="single"/>
                        </w:rPr>
                        <w:t>À</w:t>
                      </w:r>
                      <w:r w:rsidR="00795B96" w:rsidRPr="00523126">
                        <w:rPr>
                          <w:rFonts w:ascii="Bookman Old Style" w:hAnsi="Bookman Old Style"/>
                          <w:b/>
                          <w:sz w:val="52"/>
                          <w:u w:val="single"/>
                        </w:rPr>
                        <w:t xml:space="preserve"> exiger une juste augmentation de salaires !</w:t>
                      </w:r>
                    </w:p>
                    <w:p w:rsidR="00795B96" w:rsidRDefault="00795B96"/>
                  </w:txbxContent>
                </v:textbox>
              </v:shape>
            </w:pict>
          </mc:Fallback>
        </mc:AlternateContent>
      </w: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95B96" w:rsidRDefault="00795B96" w:rsidP="00833500">
      <w:pPr>
        <w:widowControl w:val="0"/>
        <w:autoSpaceDE w:val="0"/>
        <w:autoSpaceDN w:val="0"/>
        <w:adjustRightInd w:val="0"/>
        <w:jc w:val="right"/>
        <w:rPr>
          <w:rFonts w:ascii="Helvetica" w:hAnsi="Helvetica" w:cs="Helvetica"/>
        </w:rPr>
      </w:pPr>
    </w:p>
    <w:p w:rsidR="00771B61" w:rsidRPr="00523126" w:rsidRDefault="00E414EF" w:rsidP="00833500">
      <w:pPr>
        <w:widowControl w:val="0"/>
        <w:autoSpaceDE w:val="0"/>
        <w:autoSpaceDN w:val="0"/>
        <w:adjustRightInd w:val="0"/>
        <w:jc w:val="right"/>
        <w:rPr>
          <w:rFonts w:ascii="Bookman Old Style" w:hAnsi="Bookman Old Style" w:cs="Helvetica"/>
        </w:rPr>
      </w:pPr>
      <w:r>
        <w:rPr>
          <w:rFonts w:ascii="Bookman Old Style" w:hAnsi="Bookman Old Style" w:cs="Helvetica"/>
        </w:rPr>
        <w:t>Martignas, vendredi 26</w:t>
      </w:r>
      <w:bookmarkStart w:id="0" w:name="_GoBack"/>
      <w:bookmarkEnd w:id="0"/>
      <w:r w:rsidR="004D7645" w:rsidRPr="00523126">
        <w:rPr>
          <w:rFonts w:ascii="Bookman Old Style" w:hAnsi="Bookman Old Style" w:cs="Helvetica"/>
        </w:rPr>
        <w:t xml:space="preserve"> </w:t>
      </w:r>
      <w:r w:rsidR="00483A75" w:rsidRPr="00523126">
        <w:rPr>
          <w:rFonts w:ascii="Bookman Old Style" w:hAnsi="Bookman Old Style" w:cs="Helvetica"/>
        </w:rPr>
        <w:t>janvier 2024</w:t>
      </w:r>
    </w:p>
    <w:sectPr w:rsidR="00771B61" w:rsidRPr="00523126" w:rsidSect="00023B24">
      <w:pgSz w:w="12240" w:h="15840"/>
      <w:pgMar w:top="709" w:right="1183" w:bottom="709"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A08B9"/>
    <w:multiLevelType w:val="hybridMultilevel"/>
    <w:tmpl w:val="48C0568A"/>
    <w:lvl w:ilvl="0" w:tplc="4A26002C">
      <w:start w:val="1"/>
      <w:numFmt w:val="bullet"/>
      <w:lvlText w:val=""/>
      <w:lvlJc w:val="left"/>
      <w:pPr>
        <w:ind w:left="720" w:hanging="360"/>
      </w:pPr>
      <w:rPr>
        <w:rFonts w:ascii="Wingdings" w:hAnsi="Wingdings" w:hint="default"/>
        <w:sz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80"/>
    <w:rsid w:val="00023B24"/>
    <w:rsid w:val="001764A1"/>
    <w:rsid w:val="00186E7B"/>
    <w:rsid w:val="001B482D"/>
    <w:rsid w:val="001D6D5C"/>
    <w:rsid w:val="00442BE4"/>
    <w:rsid w:val="00483A75"/>
    <w:rsid w:val="004D7645"/>
    <w:rsid w:val="00523126"/>
    <w:rsid w:val="00771B61"/>
    <w:rsid w:val="00795B96"/>
    <w:rsid w:val="00833500"/>
    <w:rsid w:val="00A94F2F"/>
    <w:rsid w:val="00AB2980"/>
    <w:rsid w:val="00AC094D"/>
    <w:rsid w:val="00B44298"/>
    <w:rsid w:val="00BB10A8"/>
    <w:rsid w:val="00BF589D"/>
    <w:rsid w:val="00C8190D"/>
    <w:rsid w:val="00E414EF"/>
    <w:rsid w:val="00FA2A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EA248CA-0446-4497-AF51-FF3DB85D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29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2980"/>
    <w:rPr>
      <w:rFonts w:ascii="Lucida Grande" w:hAnsi="Lucida Grande" w:cs="Lucida Grande"/>
      <w:sz w:val="18"/>
      <w:szCs w:val="18"/>
    </w:rPr>
  </w:style>
  <w:style w:type="paragraph" w:styleId="Paragraphedeliste">
    <w:name w:val="List Paragraph"/>
    <w:basedOn w:val="Normal"/>
    <w:uiPriority w:val="34"/>
    <w:qFormat/>
    <w:rsid w:val="00AB2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2</Pages>
  <Words>403</Words>
  <Characters>2218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fxs</dc:creator>
  <cp:keywords/>
  <dc:description/>
  <cp:lastModifiedBy>CGT</cp:lastModifiedBy>
  <cp:revision>8</cp:revision>
  <cp:lastPrinted>2024-01-25T07:07:00Z</cp:lastPrinted>
  <dcterms:created xsi:type="dcterms:W3CDTF">2023-12-10T12:48:00Z</dcterms:created>
  <dcterms:modified xsi:type="dcterms:W3CDTF">2024-01-25T07:07:00Z</dcterms:modified>
</cp:coreProperties>
</file>