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FE13E" w14:textId="1178F177" w:rsidR="008077C1" w:rsidRPr="00562952" w:rsidRDefault="004008BA" w:rsidP="00CC4680">
      <w:pPr>
        <w:rPr>
          <w:rFonts w:asciiTheme="majorHAnsi" w:hAnsiTheme="majorHAnsi"/>
          <w:sz w:val="28"/>
          <w:szCs w:val="28"/>
        </w:rPr>
      </w:pPr>
      <w:r w:rsidRPr="00562952">
        <w:rPr>
          <w:rFonts w:asciiTheme="majorHAnsi" w:hAnsiTheme="majorHAnsi" w:cstheme="minorHAnsi"/>
          <w:noProof/>
          <w:sz w:val="28"/>
          <w:szCs w:val="28"/>
          <w:lang w:eastAsia="fr-FR"/>
        </w:rPr>
        <w:drawing>
          <wp:anchor distT="0" distB="0" distL="114300" distR="114300" simplePos="0" relativeHeight="251656192" behindDoc="1" locked="0" layoutInCell="1" allowOverlap="1" wp14:anchorId="54659ECE" wp14:editId="323B5102">
            <wp:simplePos x="0" y="0"/>
            <wp:positionH relativeFrom="column">
              <wp:posOffset>-9489440</wp:posOffset>
            </wp:positionH>
            <wp:positionV relativeFrom="paragraph">
              <wp:posOffset>14604</wp:posOffset>
            </wp:positionV>
            <wp:extent cx="1143000" cy="1412697"/>
            <wp:effectExtent l="0" t="0" r="0"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6"/>
                    <a:srcRect/>
                    <a:stretch>
                      <a:fillRect/>
                    </a:stretch>
                  </pic:blipFill>
                  <pic:spPr bwMode="auto">
                    <a:xfrm>
                      <a:off x="0" y="0"/>
                      <a:ext cx="1149833" cy="14211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429" w:rsidRPr="00562952">
        <w:rPr>
          <w:rFonts w:asciiTheme="majorHAnsi" w:hAnsiTheme="majorHAnsi" w:cstheme="minorHAnsi"/>
          <w:b/>
          <w:noProof/>
          <w:sz w:val="28"/>
          <w:szCs w:val="28"/>
          <w:lang w:eastAsia="fr-FR"/>
        </w:rPr>
        <w:drawing>
          <wp:anchor distT="0" distB="0" distL="114300" distR="114300" simplePos="0" relativeHeight="251657216" behindDoc="1" locked="0" layoutInCell="1" allowOverlap="1" wp14:anchorId="63EF4C49" wp14:editId="67D427C3">
            <wp:simplePos x="0" y="0"/>
            <wp:positionH relativeFrom="column">
              <wp:posOffset>8458200</wp:posOffset>
            </wp:positionH>
            <wp:positionV relativeFrom="paragraph">
              <wp:posOffset>220980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562952" w14:paraId="7EEC4369" w14:textId="77777777" w:rsidTr="00977AF5">
        <w:trPr>
          <w:trHeight w:val="390"/>
        </w:trPr>
        <w:tc>
          <w:tcPr>
            <w:tcW w:w="780" w:type="dxa"/>
            <w:tcBorders>
              <w:top w:val="nil"/>
              <w:left w:val="nil"/>
              <w:bottom w:val="nil"/>
              <w:right w:val="nil"/>
            </w:tcBorders>
            <w:shd w:val="clear" w:color="auto" w:fill="auto"/>
            <w:noWrap/>
            <w:vAlign w:val="center"/>
            <w:hideMark/>
          </w:tcPr>
          <w:p w14:paraId="65F0C9E8"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14:paraId="617EC6E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14:paraId="57A2B01D"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14:paraId="174B3AF4"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14:paraId="3C216421"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14:paraId="680B1662"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14:paraId="0C66A9FC"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14:paraId="5993F01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1B6F0132"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14:paraId="0C8D9649"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14:paraId="2ECB2E0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14:paraId="43B2D07D"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14:paraId="3DF5197C"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14:paraId="7EDF8E39"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14:paraId="61601B4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3F03C604"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14:paraId="0ED06305"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14:paraId="6B7368F1"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458DD33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14:paraId="6CEDEEB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r>
    </w:tbl>
    <w:p w14:paraId="48E31E70" w14:textId="77777777" w:rsidR="00063371" w:rsidRPr="00562952" w:rsidRDefault="00063371" w:rsidP="00CC4680">
      <w:pPr>
        <w:spacing w:after="0"/>
        <w:jc w:val="center"/>
        <w:rPr>
          <w:rFonts w:asciiTheme="majorHAnsi" w:hAnsiTheme="majorHAnsi" w:cstheme="minorHAnsi"/>
          <w:b/>
          <w:sz w:val="28"/>
          <w:szCs w:val="28"/>
        </w:rPr>
      </w:pPr>
      <w:r w:rsidRPr="00562952">
        <w:rPr>
          <w:rFonts w:asciiTheme="majorHAnsi" w:hAnsiTheme="majorHAnsi" w:cstheme="minorHAnsi"/>
          <w:b/>
          <w:sz w:val="28"/>
          <w:szCs w:val="28"/>
        </w:rPr>
        <w:t xml:space="preserve">                                                                                               </w:t>
      </w:r>
    </w:p>
    <w:p w14:paraId="4C137BF0" w14:textId="0DF3A84A" w:rsidR="00063371" w:rsidRPr="00780E76" w:rsidRDefault="00063371" w:rsidP="00CC4680">
      <w:pPr>
        <w:spacing w:after="0"/>
        <w:jc w:val="center"/>
        <w:rPr>
          <w:rFonts w:ascii="Calibri" w:hAnsi="Calibri" w:cs="Calibri"/>
          <w:b/>
          <w:sz w:val="44"/>
          <w:szCs w:val="44"/>
        </w:rPr>
      </w:pPr>
      <w:r w:rsidRPr="00AA28ED">
        <w:rPr>
          <w:rFonts w:asciiTheme="majorHAnsi" w:hAnsiTheme="majorHAnsi" w:cstheme="minorHAnsi"/>
          <w:b/>
          <w:sz w:val="44"/>
          <w:szCs w:val="44"/>
          <w:u w:val="single"/>
        </w:rPr>
        <w:t>Compte rendu C</w:t>
      </w:r>
      <w:r w:rsidR="007D0F8D" w:rsidRPr="00AA28ED">
        <w:rPr>
          <w:rFonts w:asciiTheme="majorHAnsi" w:hAnsiTheme="majorHAnsi" w:cstheme="minorHAnsi"/>
          <w:b/>
          <w:sz w:val="44"/>
          <w:szCs w:val="44"/>
          <w:u w:val="single"/>
        </w:rPr>
        <w:t>S</w:t>
      </w:r>
      <w:r w:rsidRPr="00AA28ED">
        <w:rPr>
          <w:rFonts w:asciiTheme="majorHAnsi" w:hAnsiTheme="majorHAnsi" w:cstheme="minorHAnsi"/>
          <w:b/>
          <w:sz w:val="44"/>
          <w:szCs w:val="44"/>
          <w:u w:val="single"/>
        </w:rPr>
        <w:t xml:space="preserve">E du </w:t>
      </w:r>
      <w:r w:rsidR="00802D59">
        <w:rPr>
          <w:rFonts w:asciiTheme="majorHAnsi" w:hAnsiTheme="majorHAnsi" w:cstheme="minorHAnsi"/>
          <w:b/>
          <w:sz w:val="44"/>
          <w:szCs w:val="44"/>
          <w:u w:val="single"/>
        </w:rPr>
        <w:t>31 Octobre</w:t>
      </w:r>
      <w:r w:rsidR="0047437A">
        <w:rPr>
          <w:rFonts w:asciiTheme="majorHAnsi" w:hAnsiTheme="majorHAnsi" w:cstheme="minorHAnsi"/>
          <w:b/>
          <w:sz w:val="44"/>
          <w:szCs w:val="44"/>
          <w:u w:val="single"/>
        </w:rPr>
        <w:t xml:space="preserve"> 2023</w:t>
      </w:r>
    </w:p>
    <w:p w14:paraId="1E79EC3E" w14:textId="77777777" w:rsidR="0010392C" w:rsidRDefault="0010392C" w:rsidP="00CC4680">
      <w:pPr>
        <w:spacing w:after="0"/>
        <w:rPr>
          <w:rFonts w:ascii="Calibri" w:hAnsi="Calibri" w:cs="Calibri"/>
          <w:sz w:val="16"/>
          <w:szCs w:val="16"/>
        </w:rPr>
      </w:pPr>
    </w:p>
    <w:p w14:paraId="7B7508F3" w14:textId="77777777" w:rsidR="00FF6EDF" w:rsidRDefault="00FF6EDF" w:rsidP="00CC4680">
      <w:pPr>
        <w:spacing w:after="0"/>
        <w:rPr>
          <w:rFonts w:ascii="Calibri" w:hAnsi="Calibri" w:cs="Calibri"/>
          <w:sz w:val="16"/>
          <w:szCs w:val="16"/>
        </w:rPr>
      </w:pPr>
    </w:p>
    <w:p w14:paraId="53E55B8C" w14:textId="77777777" w:rsidR="00FF6EDF" w:rsidRDefault="00FF6EDF" w:rsidP="00CC4680">
      <w:pPr>
        <w:spacing w:after="0"/>
        <w:rPr>
          <w:rFonts w:ascii="Calibri" w:hAnsi="Calibri" w:cs="Calibri"/>
          <w:sz w:val="16"/>
          <w:szCs w:val="16"/>
        </w:rPr>
      </w:pPr>
    </w:p>
    <w:p w14:paraId="20F5DAB6" w14:textId="77777777" w:rsidR="00FF6EDF" w:rsidRPr="00161B8D" w:rsidRDefault="00FF6EDF" w:rsidP="00CC4680">
      <w:pPr>
        <w:spacing w:after="0"/>
        <w:rPr>
          <w:rFonts w:ascii="Calibri" w:hAnsi="Calibri" w:cs="Calibri"/>
          <w:sz w:val="16"/>
          <w:szCs w:val="16"/>
        </w:rPr>
      </w:pPr>
    </w:p>
    <w:p w14:paraId="4668BC2C" w14:textId="41D9B69D" w:rsidR="007D0F8D" w:rsidRPr="00FA097A" w:rsidRDefault="00111F70" w:rsidP="00147ECA">
      <w:pPr>
        <w:pStyle w:val="Paragraphedeliste"/>
        <w:numPr>
          <w:ilvl w:val="0"/>
          <w:numId w:val="1"/>
        </w:numPr>
        <w:spacing w:after="0"/>
        <w:ind w:left="142"/>
        <w:jc w:val="both"/>
        <w:rPr>
          <w:rFonts w:cs="Calibri"/>
          <w:b/>
          <w:i/>
          <w:color w:val="00B050"/>
          <w:sz w:val="24"/>
          <w:szCs w:val="24"/>
        </w:rPr>
      </w:pPr>
      <w:r w:rsidRPr="009126E1">
        <w:rPr>
          <w:rFonts w:cs="Calibri"/>
          <w:b/>
          <w:i/>
          <w:color w:val="00B050"/>
          <w:sz w:val="24"/>
          <w:szCs w:val="24"/>
          <w:u w:val="single"/>
        </w:rPr>
        <w:t>Effectifs </w:t>
      </w:r>
      <w:r w:rsidR="00BB6B55" w:rsidRPr="009126E1">
        <w:rPr>
          <w:rFonts w:cs="Calibri"/>
          <w:b/>
          <w:i/>
          <w:color w:val="00B050"/>
          <w:sz w:val="24"/>
          <w:szCs w:val="24"/>
          <w:u w:val="single"/>
        </w:rPr>
        <w:t>:</w:t>
      </w:r>
      <w:r w:rsidR="002C47D4">
        <w:rPr>
          <w:rFonts w:cs="Calibri"/>
          <w:color w:val="00B050"/>
          <w:sz w:val="24"/>
          <w:szCs w:val="24"/>
        </w:rPr>
        <w:t xml:space="preserve">   </w:t>
      </w:r>
    </w:p>
    <w:p w14:paraId="3265AFCC" w14:textId="77777777" w:rsidR="00FA097A" w:rsidRPr="009126E1" w:rsidRDefault="00FA097A" w:rsidP="00FA097A">
      <w:pPr>
        <w:pStyle w:val="Paragraphedeliste"/>
        <w:spacing w:after="0"/>
        <w:ind w:left="142"/>
        <w:jc w:val="both"/>
        <w:rPr>
          <w:rFonts w:cs="Calibri"/>
          <w:b/>
          <w:i/>
          <w:color w:val="00B050"/>
          <w:sz w:val="24"/>
          <w:szCs w:val="24"/>
        </w:rPr>
      </w:pPr>
    </w:p>
    <w:p w14:paraId="352DF37B" w14:textId="7A0DD0B3" w:rsidR="00170963" w:rsidRDefault="00343F10" w:rsidP="000E5DFA">
      <w:pPr>
        <w:pStyle w:val="Paragraphedeliste"/>
        <w:numPr>
          <w:ilvl w:val="0"/>
          <w:numId w:val="15"/>
        </w:numPr>
        <w:spacing w:after="0"/>
        <w:ind w:left="709"/>
        <w:jc w:val="both"/>
        <w:rPr>
          <w:rFonts w:cs="Calibri"/>
          <w:sz w:val="24"/>
          <w:szCs w:val="24"/>
        </w:rPr>
      </w:pPr>
      <w:r w:rsidRPr="009126E1">
        <w:rPr>
          <w:rFonts w:cs="Calibri"/>
          <w:b/>
          <w:sz w:val="24"/>
          <w:szCs w:val="24"/>
          <w:u w:val="single"/>
        </w:rPr>
        <w:t>Entrée</w:t>
      </w:r>
      <w:r w:rsidR="00CB389D" w:rsidRPr="009126E1">
        <w:rPr>
          <w:rFonts w:cs="Calibri"/>
          <w:b/>
          <w:sz w:val="24"/>
          <w:szCs w:val="24"/>
          <w:u w:val="single"/>
        </w:rPr>
        <w:t>s / Sorties</w:t>
      </w:r>
      <w:r w:rsidR="00EA2D17" w:rsidRPr="009126E1">
        <w:rPr>
          <w:rFonts w:cs="Calibri"/>
          <w:b/>
          <w:sz w:val="24"/>
          <w:szCs w:val="24"/>
          <w:u w:val="single"/>
        </w:rPr>
        <w:t> </w:t>
      </w:r>
      <w:r w:rsidR="00ED53C7">
        <w:rPr>
          <w:rFonts w:cs="Calibri"/>
          <w:b/>
          <w:sz w:val="24"/>
          <w:szCs w:val="24"/>
          <w:u w:val="single"/>
        </w:rPr>
        <w:t>au 30/09</w:t>
      </w:r>
      <w:r w:rsidR="00CC59DB">
        <w:rPr>
          <w:rFonts w:cs="Calibri"/>
          <w:b/>
          <w:sz w:val="24"/>
          <w:szCs w:val="24"/>
          <w:u w:val="single"/>
        </w:rPr>
        <w:t xml:space="preserve"> </w:t>
      </w:r>
      <w:r w:rsidR="00F064FC" w:rsidRPr="009126E1">
        <w:rPr>
          <w:rFonts w:cs="Calibri"/>
          <w:b/>
          <w:sz w:val="24"/>
          <w:szCs w:val="24"/>
          <w:u w:val="single"/>
        </w:rPr>
        <w:t>:</w:t>
      </w:r>
      <w:r w:rsidR="004B5898">
        <w:rPr>
          <w:rFonts w:cs="Calibri"/>
          <w:sz w:val="24"/>
          <w:szCs w:val="24"/>
        </w:rPr>
        <w:t xml:space="preserve"> L’effectif est de 4</w:t>
      </w:r>
      <w:r w:rsidR="00ED53C7">
        <w:rPr>
          <w:rFonts w:cs="Calibri"/>
          <w:sz w:val="24"/>
          <w:szCs w:val="24"/>
        </w:rPr>
        <w:t>70</w:t>
      </w:r>
      <w:r w:rsidR="00E44FDD">
        <w:rPr>
          <w:rFonts w:cs="Calibri"/>
          <w:sz w:val="24"/>
          <w:szCs w:val="24"/>
        </w:rPr>
        <w:t xml:space="preserve"> hommes et 88 femmes pour un </w:t>
      </w:r>
      <w:r w:rsidR="00E44FDD" w:rsidRPr="00C06F0E">
        <w:rPr>
          <w:rFonts w:cs="Calibri"/>
          <w:b/>
          <w:sz w:val="24"/>
          <w:szCs w:val="24"/>
        </w:rPr>
        <w:t>total de 5</w:t>
      </w:r>
      <w:r w:rsidR="00ED53C7">
        <w:rPr>
          <w:rFonts w:cs="Calibri"/>
          <w:b/>
          <w:sz w:val="24"/>
          <w:szCs w:val="24"/>
        </w:rPr>
        <w:t>58</w:t>
      </w:r>
      <w:r w:rsidR="00023DE7" w:rsidRPr="00C06F0E">
        <w:rPr>
          <w:rFonts w:cs="Calibri"/>
          <w:b/>
          <w:sz w:val="24"/>
          <w:szCs w:val="24"/>
        </w:rPr>
        <w:t xml:space="preserve"> </w:t>
      </w:r>
      <w:r w:rsidR="00C06F0E" w:rsidRPr="00C06F0E">
        <w:rPr>
          <w:rFonts w:cs="Calibri"/>
          <w:b/>
          <w:sz w:val="24"/>
          <w:szCs w:val="24"/>
        </w:rPr>
        <w:t>salarié</w:t>
      </w:r>
      <w:r w:rsidR="00023DE7" w:rsidRPr="00C06F0E">
        <w:rPr>
          <w:rFonts w:cs="Calibri"/>
          <w:b/>
          <w:sz w:val="24"/>
          <w:szCs w:val="24"/>
        </w:rPr>
        <w:t>s</w:t>
      </w:r>
      <w:r w:rsidR="00ED53C7">
        <w:rPr>
          <w:rFonts w:cs="Calibri"/>
          <w:sz w:val="24"/>
          <w:szCs w:val="24"/>
        </w:rPr>
        <w:t xml:space="preserve"> dont 15</w:t>
      </w:r>
      <w:r w:rsidR="00F064FC" w:rsidRPr="009126E1">
        <w:rPr>
          <w:rFonts w:cs="Calibri"/>
          <w:sz w:val="24"/>
          <w:szCs w:val="24"/>
        </w:rPr>
        <w:t xml:space="preserve"> Non-actifs et </w:t>
      </w:r>
      <w:r w:rsidR="00023DE7">
        <w:rPr>
          <w:rFonts w:cs="Calibri"/>
          <w:sz w:val="24"/>
          <w:szCs w:val="24"/>
        </w:rPr>
        <w:t>1</w:t>
      </w:r>
      <w:r w:rsidR="00ED53C7">
        <w:rPr>
          <w:rFonts w:cs="Calibri"/>
          <w:sz w:val="24"/>
          <w:szCs w:val="24"/>
        </w:rPr>
        <w:t>9</w:t>
      </w:r>
      <w:r w:rsidR="00170963" w:rsidRPr="009126E1">
        <w:rPr>
          <w:rFonts w:cs="Calibri"/>
          <w:sz w:val="24"/>
          <w:szCs w:val="24"/>
        </w:rPr>
        <w:t xml:space="preserve"> apprentis</w:t>
      </w:r>
      <w:r w:rsidR="005C35A4" w:rsidRPr="009126E1">
        <w:rPr>
          <w:rFonts w:cs="Calibri"/>
          <w:sz w:val="24"/>
          <w:szCs w:val="24"/>
        </w:rPr>
        <w:t>.</w:t>
      </w:r>
      <w:r w:rsidR="00ED53C7">
        <w:rPr>
          <w:rFonts w:cs="Calibri"/>
          <w:sz w:val="24"/>
          <w:szCs w:val="24"/>
        </w:rPr>
        <w:t xml:space="preserve"> 10</w:t>
      </w:r>
      <w:r w:rsidR="00F064FC" w:rsidRPr="009126E1">
        <w:rPr>
          <w:rFonts w:cs="Calibri"/>
          <w:sz w:val="24"/>
          <w:szCs w:val="24"/>
        </w:rPr>
        <w:t xml:space="preserve"> </w:t>
      </w:r>
      <w:r w:rsidR="00780E76" w:rsidRPr="009126E1">
        <w:rPr>
          <w:rFonts w:cs="Calibri"/>
          <w:sz w:val="24"/>
          <w:szCs w:val="24"/>
        </w:rPr>
        <w:t>expatriés</w:t>
      </w:r>
    </w:p>
    <w:p w14:paraId="1E0E1C07" w14:textId="559A31CC" w:rsidR="00CC59DB" w:rsidRDefault="00ED53C7" w:rsidP="00CC59DB">
      <w:pPr>
        <w:pStyle w:val="Paragraphedeliste"/>
        <w:spacing w:after="0"/>
        <w:ind w:left="709"/>
        <w:jc w:val="both"/>
        <w:rPr>
          <w:rFonts w:cs="Calibri"/>
          <w:sz w:val="24"/>
          <w:szCs w:val="24"/>
        </w:rPr>
      </w:pPr>
      <w:r>
        <w:rPr>
          <w:rFonts w:cs="Calibri"/>
          <w:sz w:val="24"/>
          <w:szCs w:val="24"/>
        </w:rPr>
        <w:t xml:space="preserve">1 Homme en </w:t>
      </w:r>
      <w:r w:rsidR="001A2347">
        <w:rPr>
          <w:rFonts w:cs="Calibri"/>
          <w:sz w:val="24"/>
          <w:szCs w:val="24"/>
        </w:rPr>
        <w:t>départ</w:t>
      </w:r>
      <w:r>
        <w:rPr>
          <w:rFonts w:cs="Calibri"/>
          <w:sz w:val="24"/>
          <w:szCs w:val="24"/>
        </w:rPr>
        <w:t xml:space="preserve"> Retraite</w:t>
      </w:r>
      <w:r w:rsidR="00AE2E4C">
        <w:rPr>
          <w:rFonts w:cs="Calibri"/>
          <w:sz w:val="24"/>
          <w:szCs w:val="24"/>
        </w:rPr>
        <w:t xml:space="preserve"> et 13</w:t>
      </w:r>
      <w:r w:rsidR="00CC59DB">
        <w:rPr>
          <w:rFonts w:cs="Calibri"/>
          <w:sz w:val="24"/>
          <w:szCs w:val="24"/>
        </w:rPr>
        <w:t xml:space="preserve"> Hommes en entrée (</w:t>
      </w:r>
      <w:r w:rsidR="00AE2E4C">
        <w:rPr>
          <w:rFonts w:cs="Calibri"/>
          <w:sz w:val="24"/>
          <w:szCs w:val="24"/>
        </w:rPr>
        <w:t>12 CDI + 1 apprenti</w:t>
      </w:r>
      <w:r w:rsidR="00CC59DB">
        <w:rPr>
          <w:rFonts w:cs="Calibri"/>
          <w:sz w:val="24"/>
          <w:szCs w:val="24"/>
        </w:rPr>
        <w:t>)</w:t>
      </w:r>
    </w:p>
    <w:p w14:paraId="727DBDCC" w14:textId="6AC7EF79" w:rsidR="00CC59DB" w:rsidRDefault="00033975" w:rsidP="00CC59DB">
      <w:pPr>
        <w:pStyle w:val="Paragraphedeliste"/>
        <w:spacing w:after="0"/>
        <w:ind w:left="709"/>
        <w:jc w:val="both"/>
        <w:rPr>
          <w:rFonts w:cs="Calibri"/>
          <w:sz w:val="24"/>
          <w:szCs w:val="24"/>
        </w:rPr>
      </w:pPr>
      <w:r w:rsidRPr="009126E1">
        <w:rPr>
          <w:rFonts w:cs="Calibri"/>
          <w:b/>
          <w:i/>
          <w:sz w:val="24"/>
          <w:szCs w:val="24"/>
          <w:u w:val="single"/>
        </w:rPr>
        <w:t>Intérim</w:t>
      </w:r>
      <w:r w:rsidR="00170963" w:rsidRPr="009126E1">
        <w:rPr>
          <w:rFonts w:cs="Calibri"/>
          <w:b/>
          <w:i/>
          <w:sz w:val="24"/>
          <w:szCs w:val="24"/>
          <w:u w:val="single"/>
        </w:rPr>
        <w:t> :</w:t>
      </w:r>
      <w:r w:rsidR="00170963" w:rsidRPr="009126E1">
        <w:rPr>
          <w:rFonts w:cs="Calibri"/>
          <w:sz w:val="24"/>
          <w:szCs w:val="24"/>
        </w:rPr>
        <w:t xml:space="preserve"> </w:t>
      </w:r>
      <w:r w:rsidR="00AE2E4C">
        <w:rPr>
          <w:rFonts w:cs="Calibri"/>
          <w:sz w:val="24"/>
          <w:szCs w:val="24"/>
        </w:rPr>
        <w:t>21</w:t>
      </w:r>
      <w:r w:rsidR="00170963" w:rsidRPr="009126E1">
        <w:rPr>
          <w:rFonts w:cs="Calibri"/>
          <w:sz w:val="24"/>
          <w:szCs w:val="24"/>
        </w:rPr>
        <w:t xml:space="preserve"> SF </w:t>
      </w:r>
      <w:r w:rsidR="00F56483" w:rsidRPr="009126E1">
        <w:rPr>
          <w:rFonts w:cs="Calibri"/>
          <w:sz w:val="24"/>
          <w:szCs w:val="24"/>
        </w:rPr>
        <w:t>+</w:t>
      </w:r>
      <w:r w:rsidR="000C3025">
        <w:rPr>
          <w:rFonts w:cs="Calibri"/>
          <w:sz w:val="24"/>
          <w:szCs w:val="24"/>
        </w:rPr>
        <w:t> 3</w:t>
      </w:r>
      <w:r w:rsidR="00170963" w:rsidRPr="009126E1">
        <w:rPr>
          <w:rFonts w:cs="Calibri"/>
          <w:sz w:val="24"/>
          <w:szCs w:val="24"/>
        </w:rPr>
        <w:t xml:space="preserve"> NS</w:t>
      </w:r>
      <w:r w:rsidR="000C3025">
        <w:rPr>
          <w:rFonts w:cs="Calibri"/>
          <w:sz w:val="24"/>
          <w:szCs w:val="24"/>
        </w:rPr>
        <w:t xml:space="preserve"> + 1</w:t>
      </w:r>
      <w:r w:rsidR="00F064FC" w:rsidRPr="009126E1">
        <w:rPr>
          <w:rFonts w:cs="Calibri"/>
          <w:sz w:val="24"/>
          <w:szCs w:val="24"/>
        </w:rPr>
        <w:t xml:space="preserve"> STC</w:t>
      </w:r>
      <w:r w:rsidR="000C3025">
        <w:rPr>
          <w:rFonts w:cs="Calibri"/>
          <w:sz w:val="24"/>
          <w:szCs w:val="24"/>
        </w:rPr>
        <w:t>+ 1</w:t>
      </w:r>
      <w:r w:rsidR="00023DE7">
        <w:rPr>
          <w:rFonts w:cs="Calibri"/>
          <w:sz w:val="24"/>
          <w:szCs w:val="24"/>
        </w:rPr>
        <w:t xml:space="preserve"> STP</w:t>
      </w:r>
    </w:p>
    <w:p w14:paraId="78177CC2" w14:textId="6CF0A780" w:rsidR="00381E72" w:rsidRPr="00932021" w:rsidRDefault="00381E72" w:rsidP="00CC59DB">
      <w:pPr>
        <w:pStyle w:val="Paragraphedeliste"/>
        <w:spacing w:after="0"/>
        <w:ind w:left="426"/>
        <w:jc w:val="both"/>
        <w:rPr>
          <w:rFonts w:cs="Calibri"/>
          <w:sz w:val="16"/>
          <w:szCs w:val="16"/>
        </w:rPr>
      </w:pPr>
    </w:p>
    <w:p w14:paraId="11A88B5E" w14:textId="75DC8479" w:rsidR="000939FB" w:rsidRDefault="00FA01FA" w:rsidP="000939FB">
      <w:pPr>
        <w:ind w:left="-284" w:hanging="142"/>
        <w:rPr>
          <w:rFonts w:ascii="Calibri" w:hAnsi="Calibri" w:cs="Calibri"/>
          <w:sz w:val="24"/>
          <w:szCs w:val="24"/>
          <w:shd w:val="clear" w:color="auto" w:fill="FFFFFF"/>
        </w:rPr>
      </w:pPr>
      <w:r w:rsidRPr="00C06F0E">
        <w:rPr>
          <w:rFonts w:cs="Calibri"/>
          <w:b/>
          <w:i/>
          <w:sz w:val="24"/>
          <w:szCs w:val="24"/>
          <w:u w:val="single"/>
        </w:rPr>
        <w:t>E</w:t>
      </w:r>
      <w:r w:rsidR="008353FB" w:rsidRPr="00C06F0E">
        <w:rPr>
          <w:rFonts w:cs="Calibri"/>
          <w:b/>
          <w:i/>
          <w:sz w:val="24"/>
          <w:szCs w:val="24"/>
          <w:u w:val="single"/>
        </w:rPr>
        <w:t>ffectifs Sous-Traitants In</w:t>
      </w:r>
      <w:r w:rsidR="006E53C9" w:rsidRPr="00C06F0E">
        <w:rPr>
          <w:rFonts w:cs="Calibri"/>
          <w:b/>
          <w:i/>
          <w:sz w:val="24"/>
          <w:szCs w:val="24"/>
          <w:u w:val="single"/>
        </w:rPr>
        <w:t>-</w:t>
      </w:r>
      <w:r w:rsidR="008353FB" w:rsidRPr="00C06F0E">
        <w:rPr>
          <w:rFonts w:cs="Calibri"/>
          <w:b/>
          <w:i/>
          <w:sz w:val="24"/>
          <w:szCs w:val="24"/>
          <w:u w:val="single"/>
        </w:rPr>
        <w:t>situ </w:t>
      </w:r>
      <w:r w:rsidR="008353FB" w:rsidRPr="00C06F0E">
        <w:rPr>
          <w:rFonts w:cs="Calibri"/>
          <w:b/>
          <w:sz w:val="24"/>
          <w:szCs w:val="24"/>
        </w:rPr>
        <w:t>:</w:t>
      </w:r>
      <w:r w:rsidR="00C01454" w:rsidRPr="00C06F0E">
        <w:rPr>
          <w:rFonts w:cs="Calibri"/>
          <w:b/>
          <w:sz w:val="24"/>
          <w:szCs w:val="24"/>
        </w:rPr>
        <w:t xml:space="preserve"> </w:t>
      </w:r>
      <w:r w:rsidR="00AE2E4C">
        <w:rPr>
          <w:rFonts w:cs="Calibri"/>
          <w:sz w:val="24"/>
          <w:szCs w:val="24"/>
        </w:rPr>
        <w:t>129 SF + 63</w:t>
      </w:r>
      <w:r w:rsidR="00C06F0E" w:rsidRPr="00C06F0E">
        <w:rPr>
          <w:rFonts w:cs="Calibri"/>
          <w:sz w:val="24"/>
          <w:szCs w:val="24"/>
        </w:rPr>
        <w:t xml:space="preserve"> STP + 33 STC + </w:t>
      </w:r>
      <w:r w:rsidR="00AE2E4C">
        <w:rPr>
          <w:rFonts w:cs="Calibri"/>
          <w:sz w:val="24"/>
          <w:szCs w:val="24"/>
        </w:rPr>
        <w:t>9</w:t>
      </w:r>
      <w:r w:rsidR="00C06F0E" w:rsidRPr="00C06F0E">
        <w:rPr>
          <w:rFonts w:cs="Calibri"/>
          <w:sz w:val="24"/>
          <w:szCs w:val="24"/>
        </w:rPr>
        <w:t xml:space="preserve"> GPP =</w:t>
      </w:r>
      <w:r w:rsidR="00C06F0E" w:rsidRPr="00C06F0E">
        <w:rPr>
          <w:rFonts w:cs="Calibri"/>
          <w:b/>
          <w:sz w:val="24"/>
          <w:szCs w:val="24"/>
        </w:rPr>
        <w:t xml:space="preserve"> 2</w:t>
      </w:r>
      <w:r w:rsidR="00AE2E4C">
        <w:rPr>
          <w:rFonts w:cs="Calibri"/>
          <w:b/>
          <w:sz w:val="24"/>
          <w:szCs w:val="24"/>
        </w:rPr>
        <w:t>34</w:t>
      </w:r>
      <w:r w:rsidR="00C06F0E" w:rsidRPr="00C06F0E">
        <w:rPr>
          <w:rFonts w:cs="Calibri"/>
          <w:b/>
          <w:sz w:val="24"/>
          <w:szCs w:val="24"/>
        </w:rPr>
        <w:t xml:space="preserve"> </w:t>
      </w:r>
      <w:r w:rsidR="00AE2E4C">
        <w:rPr>
          <w:rFonts w:cs="Calibri"/>
          <w:b/>
          <w:sz w:val="24"/>
          <w:szCs w:val="24"/>
        </w:rPr>
        <w:t xml:space="preserve">salariés. </w:t>
      </w:r>
      <w:r w:rsidR="00532C3A">
        <w:rPr>
          <w:rFonts w:cs="Calibri"/>
          <w:b/>
          <w:sz w:val="24"/>
          <w:szCs w:val="24"/>
        </w:rPr>
        <w:t>[</w:t>
      </w:r>
      <w:r w:rsidR="00C06F0E" w:rsidRPr="00F652A7">
        <w:rPr>
          <w:rFonts w:cs="Calibri"/>
          <w:b/>
          <w:sz w:val="24"/>
          <w:szCs w:val="24"/>
        </w:rPr>
        <w:t>SF</w:t>
      </w:r>
      <w:r w:rsidR="00A11C78" w:rsidRPr="00F652A7">
        <w:rPr>
          <w:rFonts w:cs="Calibri"/>
          <w:b/>
          <w:sz w:val="24"/>
          <w:szCs w:val="24"/>
        </w:rPr>
        <w:t xml:space="preserve"> </w:t>
      </w:r>
      <w:r w:rsidR="00532C3A">
        <w:rPr>
          <w:rFonts w:cs="Calibri"/>
          <w:b/>
          <w:sz w:val="24"/>
          <w:szCs w:val="24"/>
        </w:rPr>
        <w:t xml:space="preserve">Dassault 297 et SF ST 129 (soit 43% sur </w:t>
      </w:r>
      <w:r w:rsidR="00A11C78" w:rsidRPr="00A11C78">
        <w:rPr>
          <w:rFonts w:cs="Calibri"/>
          <w:b/>
          <w:sz w:val="24"/>
          <w:szCs w:val="24"/>
        </w:rPr>
        <w:t>l’établissement</w:t>
      </w:r>
      <w:r w:rsidR="00532C3A">
        <w:rPr>
          <w:rFonts w:cs="Calibri"/>
          <w:b/>
          <w:sz w:val="24"/>
          <w:szCs w:val="24"/>
        </w:rPr>
        <w:t>)]</w:t>
      </w:r>
      <w:r w:rsidR="00A11C78" w:rsidRPr="00A11C78">
        <w:rPr>
          <w:rFonts w:cs="Calibri"/>
          <w:b/>
          <w:sz w:val="24"/>
          <w:szCs w:val="24"/>
        </w:rPr>
        <w:t>.</w:t>
      </w:r>
      <w:r w:rsidR="000939FB" w:rsidRPr="000939FB">
        <w:rPr>
          <w:rFonts w:ascii="Calibri" w:hAnsi="Calibri" w:cs="Calibri"/>
          <w:sz w:val="24"/>
          <w:szCs w:val="24"/>
          <w:shd w:val="clear" w:color="auto" w:fill="FFFFFF"/>
        </w:rPr>
        <w:t xml:space="preserve"> </w:t>
      </w:r>
    </w:p>
    <w:tbl>
      <w:tblPr>
        <w:tblStyle w:val="Grilledutableau"/>
        <w:tblW w:w="0" w:type="auto"/>
        <w:jc w:val="center"/>
        <w:tblLook w:val="04A0" w:firstRow="1" w:lastRow="0" w:firstColumn="1" w:lastColumn="0" w:noHBand="0" w:noVBand="1"/>
      </w:tblPr>
      <w:tblGrid>
        <w:gridCol w:w="2702"/>
        <w:gridCol w:w="2524"/>
        <w:gridCol w:w="1874"/>
        <w:gridCol w:w="2078"/>
      </w:tblGrid>
      <w:tr w:rsidR="00C23085" w:rsidRPr="00C23085" w14:paraId="74D4A6C7" w14:textId="77777777" w:rsidTr="00532C3A">
        <w:trPr>
          <w:trHeight w:val="113"/>
          <w:jc w:val="center"/>
        </w:trPr>
        <w:tc>
          <w:tcPr>
            <w:tcW w:w="2702" w:type="dxa"/>
            <w:vAlign w:val="center"/>
          </w:tcPr>
          <w:p w14:paraId="57491FF3" w14:textId="77777777" w:rsidR="00C23085" w:rsidRPr="00C23085" w:rsidRDefault="00C23085" w:rsidP="00532C3A">
            <w:pPr>
              <w:spacing w:line="276" w:lineRule="auto"/>
              <w:ind w:left="-284" w:hanging="142"/>
              <w:jc w:val="center"/>
              <w:rPr>
                <w:rFonts w:ascii="Calibri" w:hAnsi="Calibri" w:cs="Calibri"/>
                <w:b/>
                <w:sz w:val="24"/>
                <w:szCs w:val="24"/>
                <w:u w:val="single"/>
                <w:shd w:val="clear" w:color="auto" w:fill="FFFFFF"/>
              </w:rPr>
            </w:pPr>
          </w:p>
        </w:tc>
        <w:tc>
          <w:tcPr>
            <w:tcW w:w="2524" w:type="dxa"/>
            <w:vAlign w:val="center"/>
          </w:tcPr>
          <w:p w14:paraId="2B5B8FCF" w14:textId="77777777" w:rsidR="00C23085" w:rsidRPr="00C23085" w:rsidRDefault="00C23085" w:rsidP="00532C3A">
            <w:pPr>
              <w:spacing w:line="276" w:lineRule="auto"/>
              <w:ind w:left="-284" w:hanging="142"/>
              <w:jc w:val="center"/>
              <w:rPr>
                <w:rFonts w:ascii="Calibri" w:hAnsi="Calibri" w:cs="Calibri"/>
                <w:b/>
                <w:sz w:val="24"/>
                <w:szCs w:val="24"/>
                <w:u w:val="single"/>
                <w:shd w:val="clear" w:color="auto" w:fill="FFFFFF"/>
              </w:rPr>
            </w:pPr>
            <w:r w:rsidRPr="00C23085">
              <w:rPr>
                <w:rFonts w:ascii="Calibri" w:hAnsi="Calibri" w:cs="Calibri"/>
                <w:b/>
                <w:sz w:val="24"/>
                <w:szCs w:val="24"/>
                <w:u w:val="single"/>
                <w:shd w:val="clear" w:color="auto" w:fill="FFFFFF"/>
              </w:rPr>
              <w:t>Spécifique Atelier</w:t>
            </w:r>
          </w:p>
        </w:tc>
        <w:tc>
          <w:tcPr>
            <w:tcW w:w="1874" w:type="dxa"/>
            <w:vAlign w:val="center"/>
          </w:tcPr>
          <w:p w14:paraId="72A8CC91" w14:textId="77777777" w:rsidR="00C23085" w:rsidRPr="00C23085" w:rsidRDefault="00C23085" w:rsidP="00532C3A">
            <w:pPr>
              <w:spacing w:line="276" w:lineRule="auto"/>
              <w:ind w:left="-284" w:hanging="142"/>
              <w:jc w:val="center"/>
              <w:rPr>
                <w:rFonts w:ascii="Calibri" w:hAnsi="Calibri" w:cs="Calibri"/>
                <w:b/>
                <w:sz w:val="24"/>
                <w:szCs w:val="24"/>
                <w:u w:val="single"/>
                <w:shd w:val="clear" w:color="auto" w:fill="FFFFFF"/>
              </w:rPr>
            </w:pPr>
            <w:r w:rsidRPr="00C23085">
              <w:rPr>
                <w:rFonts w:ascii="Calibri" w:hAnsi="Calibri" w:cs="Calibri"/>
                <w:b/>
                <w:sz w:val="24"/>
                <w:szCs w:val="24"/>
                <w:u w:val="single"/>
                <w:shd w:val="clear" w:color="auto" w:fill="FFFFFF"/>
              </w:rPr>
              <w:t>Préparation</w:t>
            </w:r>
          </w:p>
        </w:tc>
        <w:tc>
          <w:tcPr>
            <w:tcW w:w="2078" w:type="dxa"/>
            <w:vAlign w:val="center"/>
          </w:tcPr>
          <w:p w14:paraId="50BCC4BF" w14:textId="77777777" w:rsidR="00C23085" w:rsidRPr="00C23085" w:rsidRDefault="00C23085" w:rsidP="00532C3A">
            <w:pPr>
              <w:spacing w:line="276" w:lineRule="auto"/>
              <w:ind w:left="-284" w:hanging="142"/>
              <w:jc w:val="center"/>
              <w:rPr>
                <w:rFonts w:ascii="Calibri" w:hAnsi="Calibri" w:cs="Calibri"/>
                <w:b/>
                <w:sz w:val="24"/>
                <w:szCs w:val="24"/>
                <w:u w:val="single"/>
                <w:shd w:val="clear" w:color="auto" w:fill="FFFFFF"/>
              </w:rPr>
            </w:pPr>
            <w:r w:rsidRPr="00C23085">
              <w:rPr>
                <w:rFonts w:ascii="Calibri" w:hAnsi="Calibri" w:cs="Calibri"/>
                <w:b/>
                <w:sz w:val="24"/>
                <w:szCs w:val="24"/>
                <w:u w:val="single"/>
                <w:shd w:val="clear" w:color="auto" w:fill="FFFFFF"/>
              </w:rPr>
              <w:t>Contrôle /GPP</w:t>
            </w:r>
          </w:p>
        </w:tc>
      </w:tr>
      <w:tr w:rsidR="00C23085" w:rsidRPr="00C23085" w14:paraId="5A8871BF" w14:textId="77777777" w:rsidTr="00532C3A">
        <w:trPr>
          <w:trHeight w:val="113"/>
          <w:jc w:val="center"/>
        </w:trPr>
        <w:tc>
          <w:tcPr>
            <w:tcW w:w="2702" w:type="dxa"/>
            <w:vAlign w:val="center"/>
          </w:tcPr>
          <w:p w14:paraId="1D0F26DE"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POTEZ</w:t>
            </w:r>
          </w:p>
        </w:tc>
        <w:tc>
          <w:tcPr>
            <w:tcW w:w="2524" w:type="dxa"/>
            <w:vAlign w:val="center"/>
          </w:tcPr>
          <w:p w14:paraId="6952CED0" w14:textId="63017FBC"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12</w:t>
            </w:r>
          </w:p>
        </w:tc>
        <w:tc>
          <w:tcPr>
            <w:tcW w:w="1874" w:type="dxa"/>
            <w:vAlign w:val="center"/>
          </w:tcPr>
          <w:p w14:paraId="28D4FC4C"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2078" w:type="dxa"/>
            <w:vAlign w:val="center"/>
          </w:tcPr>
          <w:p w14:paraId="0DDFB752" w14:textId="5EFA87A0"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1</w:t>
            </w:r>
          </w:p>
        </w:tc>
      </w:tr>
      <w:tr w:rsidR="00C23085" w:rsidRPr="00C23085" w14:paraId="4D7C7F19" w14:textId="77777777" w:rsidTr="00532C3A">
        <w:trPr>
          <w:trHeight w:val="113"/>
          <w:jc w:val="center"/>
        </w:trPr>
        <w:tc>
          <w:tcPr>
            <w:tcW w:w="2702" w:type="dxa"/>
            <w:vAlign w:val="center"/>
          </w:tcPr>
          <w:p w14:paraId="3F8085A0"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SOGECLAIR</w:t>
            </w:r>
          </w:p>
        </w:tc>
        <w:tc>
          <w:tcPr>
            <w:tcW w:w="2524" w:type="dxa"/>
            <w:vAlign w:val="center"/>
          </w:tcPr>
          <w:p w14:paraId="409331C7"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1874" w:type="dxa"/>
            <w:vAlign w:val="center"/>
          </w:tcPr>
          <w:p w14:paraId="69E97349" w14:textId="4A92E8C3"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8</w:t>
            </w:r>
          </w:p>
        </w:tc>
        <w:tc>
          <w:tcPr>
            <w:tcW w:w="2078" w:type="dxa"/>
            <w:vAlign w:val="center"/>
          </w:tcPr>
          <w:p w14:paraId="3BF8A91D"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r>
      <w:tr w:rsidR="00C23085" w:rsidRPr="00C23085" w14:paraId="3AB1EB32" w14:textId="77777777" w:rsidTr="00532C3A">
        <w:trPr>
          <w:trHeight w:val="113"/>
          <w:jc w:val="center"/>
        </w:trPr>
        <w:tc>
          <w:tcPr>
            <w:tcW w:w="2702" w:type="dxa"/>
            <w:vAlign w:val="center"/>
          </w:tcPr>
          <w:p w14:paraId="3C24B973"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SAFRAN</w:t>
            </w:r>
          </w:p>
        </w:tc>
        <w:tc>
          <w:tcPr>
            <w:tcW w:w="2524" w:type="dxa"/>
            <w:vAlign w:val="center"/>
          </w:tcPr>
          <w:p w14:paraId="67EB42AC" w14:textId="7B450078"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1</w:t>
            </w:r>
          </w:p>
        </w:tc>
        <w:tc>
          <w:tcPr>
            <w:tcW w:w="1874" w:type="dxa"/>
            <w:vAlign w:val="center"/>
          </w:tcPr>
          <w:p w14:paraId="4769AEC7"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2078" w:type="dxa"/>
            <w:vAlign w:val="center"/>
          </w:tcPr>
          <w:p w14:paraId="3C62F085"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r>
      <w:tr w:rsidR="00C23085" w:rsidRPr="00C23085" w14:paraId="4C70DB39" w14:textId="77777777" w:rsidTr="00532C3A">
        <w:trPr>
          <w:trHeight w:val="113"/>
          <w:jc w:val="center"/>
        </w:trPr>
        <w:tc>
          <w:tcPr>
            <w:tcW w:w="2702" w:type="dxa"/>
            <w:vAlign w:val="center"/>
          </w:tcPr>
          <w:p w14:paraId="56989E93"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AAA</w:t>
            </w:r>
          </w:p>
        </w:tc>
        <w:tc>
          <w:tcPr>
            <w:tcW w:w="2524" w:type="dxa"/>
            <w:vAlign w:val="center"/>
          </w:tcPr>
          <w:p w14:paraId="38085D32" w14:textId="2E1786CB"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97</w:t>
            </w:r>
          </w:p>
        </w:tc>
        <w:tc>
          <w:tcPr>
            <w:tcW w:w="1874" w:type="dxa"/>
            <w:vAlign w:val="center"/>
          </w:tcPr>
          <w:p w14:paraId="33EC214E" w14:textId="39791186"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2078" w:type="dxa"/>
            <w:vAlign w:val="center"/>
          </w:tcPr>
          <w:p w14:paraId="04C67486"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r>
      <w:tr w:rsidR="00C23085" w:rsidRPr="00C23085" w14:paraId="503CE52E" w14:textId="77777777" w:rsidTr="00532C3A">
        <w:trPr>
          <w:trHeight w:val="113"/>
          <w:jc w:val="center"/>
        </w:trPr>
        <w:tc>
          <w:tcPr>
            <w:tcW w:w="2702" w:type="dxa"/>
            <w:vAlign w:val="center"/>
          </w:tcPr>
          <w:p w14:paraId="2096E96F"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SATYS</w:t>
            </w:r>
          </w:p>
        </w:tc>
        <w:tc>
          <w:tcPr>
            <w:tcW w:w="2524" w:type="dxa"/>
            <w:vAlign w:val="center"/>
          </w:tcPr>
          <w:p w14:paraId="588604FD" w14:textId="21300264"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10</w:t>
            </w:r>
          </w:p>
        </w:tc>
        <w:tc>
          <w:tcPr>
            <w:tcW w:w="1874" w:type="dxa"/>
            <w:vAlign w:val="center"/>
          </w:tcPr>
          <w:p w14:paraId="287A4A8F"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2078" w:type="dxa"/>
            <w:vAlign w:val="center"/>
          </w:tcPr>
          <w:p w14:paraId="768B11F5"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r>
      <w:tr w:rsidR="00C23085" w:rsidRPr="00C23085" w14:paraId="1B898BDB" w14:textId="77777777" w:rsidTr="00532C3A">
        <w:trPr>
          <w:trHeight w:val="113"/>
          <w:jc w:val="center"/>
        </w:trPr>
        <w:tc>
          <w:tcPr>
            <w:tcW w:w="2702" w:type="dxa"/>
            <w:vAlign w:val="center"/>
          </w:tcPr>
          <w:p w14:paraId="4B30F53F"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ADF</w:t>
            </w:r>
          </w:p>
        </w:tc>
        <w:tc>
          <w:tcPr>
            <w:tcW w:w="2524" w:type="dxa"/>
            <w:vAlign w:val="center"/>
          </w:tcPr>
          <w:p w14:paraId="303D3C11"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1874" w:type="dxa"/>
            <w:vAlign w:val="center"/>
          </w:tcPr>
          <w:p w14:paraId="38362B46" w14:textId="2E21B800"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4</w:t>
            </w:r>
          </w:p>
        </w:tc>
        <w:tc>
          <w:tcPr>
            <w:tcW w:w="2078" w:type="dxa"/>
            <w:vAlign w:val="center"/>
          </w:tcPr>
          <w:p w14:paraId="1126E0C4" w14:textId="13CABD73"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r>
      <w:tr w:rsidR="00C23085" w:rsidRPr="00C23085" w14:paraId="724EB8A7" w14:textId="77777777" w:rsidTr="00532C3A">
        <w:trPr>
          <w:trHeight w:val="113"/>
          <w:jc w:val="center"/>
        </w:trPr>
        <w:tc>
          <w:tcPr>
            <w:tcW w:w="2702" w:type="dxa"/>
            <w:vAlign w:val="center"/>
          </w:tcPr>
          <w:p w14:paraId="06C7236F"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CML</w:t>
            </w:r>
          </w:p>
        </w:tc>
        <w:tc>
          <w:tcPr>
            <w:tcW w:w="2524" w:type="dxa"/>
            <w:vAlign w:val="center"/>
          </w:tcPr>
          <w:p w14:paraId="20A708C2"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1874" w:type="dxa"/>
            <w:vAlign w:val="center"/>
          </w:tcPr>
          <w:p w14:paraId="4307AD21"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2078" w:type="dxa"/>
            <w:vAlign w:val="center"/>
          </w:tcPr>
          <w:p w14:paraId="18899CBD" w14:textId="49D8877A"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2</w:t>
            </w:r>
          </w:p>
        </w:tc>
      </w:tr>
      <w:tr w:rsidR="00C23085" w:rsidRPr="00C23085" w14:paraId="0FDFA079" w14:textId="77777777" w:rsidTr="00532C3A">
        <w:trPr>
          <w:trHeight w:val="113"/>
          <w:jc w:val="center"/>
        </w:trPr>
        <w:tc>
          <w:tcPr>
            <w:tcW w:w="2702" w:type="dxa"/>
            <w:vAlign w:val="center"/>
          </w:tcPr>
          <w:p w14:paraId="510ECF22"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TRIGO</w:t>
            </w:r>
          </w:p>
        </w:tc>
        <w:tc>
          <w:tcPr>
            <w:tcW w:w="2524" w:type="dxa"/>
            <w:vAlign w:val="center"/>
          </w:tcPr>
          <w:p w14:paraId="402D3DEB"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1874" w:type="dxa"/>
            <w:vAlign w:val="center"/>
          </w:tcPr>
          <w:p w14:paraId="22AD2FCC"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2078" w:type="dxa"/>
            <w:vAlign w:val="center"/>
          </w:tcPr>
          <w:p w14:paraId="690F6D43" w14:textId="50E64CEB"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18</w:t>
            </w:r>
          </w:p>
        </w:tc>
      </w:tr>
      <w:tr w:rsidR="00C23085" w:rsidRPr="00C23085" w14:paraId="269C9966" w14:textId="77777777" w:rsidTr="00532C3A">
        <w:trPr>
          <w:trHeight w:val="113"/>
          <w:jc w:val="center"/>
        </w:trPr>
        <w:tc>
          <w:tcPr>
            <w:tcW w:w="2702" w:type="dxa"/>
            <w:vAlign w:val="center"/>
          </w:tcPr>
          <w:p w14:paraId="111C0279"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EXCENT</w:t>
            </w:r>
          </w:p>
        </w:tc>
        <w:tc>
          <w:tcPr>
            <w:tcW w:w="2524" w:type="dxa"/>
            <w:vAlign w:val="center"/>
          </w:tcPr>
          <w:p w14:paraId="7A979E7D"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1874" w:type="dxa"/>
            <w:vAlign w:val="center"/>
          </w:tcPr>
          <w:p w14:paraId="25A82D01" w14:textId="3296EADB"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6</w:t>
            </w:r>
          </w:p>
        </w:tc>
        <w:tc>
          <w:tcPr>
            <w:tcW w:w="2078" w:type="dxa"/>
            <w:vAlign w:val="center"/>
          </w:tcPr>
          <w:p w14:paraId="3FD34220"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r>
      <w:tr w:rsidR="00C23085" w:rsidRPr="00C23085" w14:paraId="52FDCEE6" w14:textId="77777777" w:rsidTr="00532C3A">
        <w:trPr>
          <w:trHeight w:val="113"/>
          <w:jc w:val="center"/>
        </w:trPr>
        <w:tc>
          <w:tcPr>
            <w:tcW w:w="2702" w:type="dxa"/>
            <w:vAlign w:val="center"/>
          </w:tcPr>
          <w:p w14:paraId="60B59460"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ECM</w:t>
            </w:r>
          </w:p>
        </w:tc>
        <w:tc>
          <w:tcPr>
            <w:tcW w:w="2524" w:type="dxa"/>
            <w:vAlign w:val="center"/>
          </w:tcPr>
          <w:p w14:paraId="310A1B2A"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1874" w:type="dxa"/>
            <w:vAlign w:val="center"/>
          </w:tcPr>
          <w:p w14:paraId="6BC0F07F" w14:textId="3C0BFA8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12</w:t>
            </w:r>
          </w:p>
        </w:tc>
        <w:tc>
          <w:tcPr>
            <w:tcW w:w="2078" w:type="dxa"/>
            <w:vAlign w:val="center"/>
          </w:tcPr>
          <w:p w14:paraId="63D73AF6"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r>
      <w:tr w:rsidR="00C23085" w:rsidRPr="00C23085" w14:paraId="35BA6DDA" w14:textId="77777777" w:rsidTr="00532C3A">
        <w:trPr>
          <w:trHeight w:val="113"/>
          <w:jc w:val="center"/>
        </w:trPr>
        <w:tc>
          <w:tcPr>
            <w:tcW w:w="2702" w:type="dxa"/>
            <w:vAlign w:val="center"/>
          </w:tcPr>
          <w:p w14:paraId="6DF73E18"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EXPLEO</w:t>
            </w:r>
          </w:p>
        </w:tc>
        <w:tc>
          <w:tcPr>
            <w:tcW w:w="2524" w:type="dxa"/>
            <w:vAlign w:val="center"/>
          </w:tcPr>
          <w:p w14:paraId="4116182E"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1874" w:type="dxa"/>
            <w:vAlign w:val="center"/>
          </w:tcPr>
          <w:p w14:paraId="07AA6120" w14:textId="62BC96EB"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30</w:t>
            </w:r>
          </w:p>
        </w:tc>
        <w:tc>
          <w:tcPr>
            <w:tcW w:w="2078" w:type="dxa"/>
            <w:vAlign w:val="center"/>
          </w:tcPr>
          <w:p w14:paraId="2E5CB5E2" w14:textId="50D6E420"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11</w:t>
            </w:r>
          </w:p>
        </w:tc>
      </w:tr>
      <w:tr w:rsidR="00C23085" w:rsidRPr="00C23085" w14:paraId="157E39F8" w14:textId="77777777" w:rsidTr="00532C3A">
        <w:trPr>
          <w:trHeight w:val="113"/>
          <w:jc w:val="center"/>
        </w:trPr>
        <w:tc>
          <w:tcPr>
            <w:tcW w:w="2702" w:type="dxa"/>
            <w:vAlign w:val="center"/>
          </w:tcPr>
          <w:p w14:paraId="4C151A5D"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CIMPA</w:t>
            </w:r>
          </w:p>
        </w:tc>
        <w:tc>
          <w:tcPr>
            <w:tcW w:w="2524" w:type="dxa"/>
            <w:vAlign w:val="center"/>
          </w:tcPr>
          <w:p w14:paraId="60A13747"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1874" w:type="dxa"/>
            <w:vAlign w:val="center"/>
          </w:tcPr>
          <w:p w14:paraId="23D2824D" w14:textId="5E9CAFAA"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1</w:t>
            </w:r>
          </w:p>
        </w:tc>
        <w:tc>
          <w:tcPr>
            <w:tcW w:w="2078" w:type="dxa"/>
            <w:vAlign w:val="center"/>
          </w:tcPr>
          <w:p w14:paraId="5DDD7FD7"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r>
      <w:tr w:rsidR="00C23085" w:rsidRPr="00C23085" w14:paraId="535713A5" w14:textId="77777777" w:rsidTr="00532C3A">
        <w:trPr>
          <w:trHeight w:val="113"/>
          <w:jc w:val="center"/>
        </w:trPr>
        <w:tc>
          <w:tcPr>
            <w:tcW w:w="2702" w:type="dxa"/>
            <w:vAlign w:val="center"/>
          </w:tcPr>
          <w:p w14:paraId="268290EC"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IS</w:t>
            </w:r>
          </w:p>
        </w:tc>
        <w:tc>
          <w:tcPr>
            <w:tcW w:w="2524" w:type="dxa"/>
            <w:vAlign w:val="center"/>
          </w:tcPr>
          <w:p w14:paraId="79FE7F8E"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1874" w:type="dxa"/>
            <w:vAlign w:val="center"/>
          </w:tcPr>
          <w:p w14:paraId="337051EA"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2078" w:type="dxa"/>
            <w:vAlign w:val="center"/>
          </w:tcPr>
          <w:p w14:paraId="77034410" w14:textId="783F9B94"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r>
      <w:tr w:rsidR="00C23085" w:rsidRPr="00C23085" w14:paraId="3988AC65" w14:textId="77777777" w:rsidTr="00532C3A">
        <w:trPr>
          <w:trHeight w:val="113"/>
          <w:jc w:val="center"/>
        </w:trPr>
        <w:tc>
          <w:tcPr>
            <w:tcW w:w="2702" w:type="dxa"/>
            <w:vAlign w:val="center"/>
          </w:tcPr>
          <w:p w14:paraId="47E6DF6D" w14:textId="0496F8B8" w:rsidR="00C23085" w:rsidRPr="00C23085" w:rsidRDefault="00C23085" w:rsidP="00532C3A">
            <w:pPr>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ALTEN</w:t>
            </w:r>
          </w:p>
        </w:tc>
        <w:tc>
          <w:tcPr>
            <w:tcW w:w="2524" w:type="dxa"/>
            <w:vAlign w:val="center"/>
          </w:tcPr>
          <w:p w14:paraId="7F162266" w14:textId="77777777" w:rsidR="00C23085" w:rsidRPr="00C23085" w:rsidRDefault="00C23085" w:rsidP="00532C3A">
            <w:pPr>
              <w:ind w:left="-284" w:hanging="142"/>
              <w:jc w:val="center"/>
              <w:rPr>
                <w:rFonts w:ascii="Calibri" w:hAnsi="Calibri" w:cs="Calibri"/>
                <w:b/>
                <w:sz w:val="24"/>
                <w:szCs w:val="24"/>
                <w:shd w:val="clear" w:color="auto" w:fill="FFFFFF"/>
              </w:rPr>
            </w:pPr>
          </w:p>
        </w:tc>
        <w:tc>
          <w:tcPr>
            <w:tcW w:w="1874" w:type="dxa"/>
            <w:vAlign w:val="center"/>
          </w:tcPr>
          <w:p w14:paraId="0F32A00A" w14:textId="77777777" w:rsidR="00C23085" w:rsidRPr="00C23085" w:rsidRDefault="00C23085" w:rsidP="00532C3A">
            <w:pPr>
              <w:ind w:left="-284" w:hanging="142"/>
              <w:jc w:val="center"/>
              <w:rPr>
                <w:rFonts w:ascii="Calibri" w:hAnsi="Calibri" w:cs="Calibri"/>
                <w:b/>
                <w:sz w:val="24"/>
                <w:szCs w:val="24"/>
                <w:shd w:val="clear" w:color="auto" w:fill="FFFFFF"/>
              </w:rPr>
            </w:pPr>
          </w:p>
        </w:tc>
        <w:tc>
          <w:tcPr>
            <w:tcW w:w="2078" w:type="dxa"/>
            <w:vAlign w:val="center"/>
          </w:tcPr>
          <w:p w14:paraId="24325236" w14:textId="2ED05421" w:rsidR="00C23085" w:rsidRPr="00C23085" w:rsidRDefault="00C23085" w:rsidP="00532C3A">
            <w:pPr>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1</w:t>
            </w:r>
          </w:p>
        </w:tc>
      </w:tr>
      <w:tr w:rsidR="00C23085" w:rsidRPr="00C23085" w14:paraId="32225245" w14:textId="77777777" w:rsidTr="00532C3A">
        <w:trPr>
          <w:trHeight w:val="113"/>
          <w:jc w:val="center"/>
        </w:trPr>
        <w:tc>
          <w:tcPr>
            <w:tcW w:w="2702" w:type="dxa"/>
            <w:vAlign w:val="center"/>
          </w:tcPr>
          <w:p w14:paraId="4E998844"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LAROCHE</w:t>
            </w:r>
          </w:p>
        </w:tc>
        <w:tc>
          <w:tcPr>
            <w:tcW w:w="2524" w:type="dxa"/>
            <w:vAlign w:val="center"/>
          </w:tcPr>
          <w:p w14:paraId="730D850C"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1874" w:type="dxa"/>
            <w:vAlign w:val="center"/>
          </w:tcPr>
          <w:p w14:paraId="68B61039" w14:textId="3B40794C"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2078" w:type="dxa"/>
            <w:vAlign w:val="center"/>
          </w:tcPr>
          <w:p w14:paraId="2B994615"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r>
      <w:tr w:rsidR="00C23085" w:rsidRPr="00C23085" w14:paraId="462E8E0F" w14:textId="77777777" w:rsidTr="00532C3A">
        <w:trPr>
          <w:trHeight w:val="113"/>
          <w:jc w:val="center"/>
        </w:trPr>
        <w:tc>
          <w:tcPr>
            <w:tcW w:w="2702" w:type="dxa"/>
            <w:vAlign w:val="center"/>
          </w:tcPr>
          <w:p w14:paraId="69BAF535"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INSTITUT DE SOUDURE</w:t>
            </w:r>
          </w:p>
        </w:tc>
        <w:tc>
          <w:tcPr>
            <w:tcW w:w="2524" w:type="dxa"/>
            <w:vAlign w:val="center"/>
          </w:tcPr>
          <w:p w14:paraId="445DF1C8"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1874" w:type="dxa"/>
            <w:vAlign w:val="center"/>
          </w:tcPr>
          <w:p w14:paraId="63116556"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2078" w:type="dxa"/>
            <w:vAlign w:val="center"/>
          </w:tcPr>
          <w:p w14:paraId="2D6992B9" w14:textId="227A8252"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9</w:t>
            </w:r>
          </w:p>
        </w:tc>
      </w:tr>
      <w:tr w:rsidR="00C23085" w:rsidRPr="00C23085" w14:paraId="4F8E5C1F" w14:textId="77777777" w:rsidTr="00532C3A">
        <w:trPr>
          <w:trHeight w:val="113"/>
          <w:jc w:val="center"/>
        </w:trPr>
        <w:tc>
          <w:tcPr>
            <w:tcW w:w="2702" w:type="dxa"/>
            <w:vAlign w:val="center"/>
          </w:tcPr>
          <w:p w14:paraId="030CC0E7"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FORTIL</w:t>
            </w:r>
          </w:p>
        </w:tc>
        <w:tc>
          <w:tcPr>
            <w:tcW w:w="2524" w:type="dxa"/>
            <w:vAlign w:val="center"/>
          </w:tcPr>
          <w:p w14:paraId="1B50FD2A"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c>
          <w:tcPr>
            <w:tcW w:w="1874" w:type="dxa"/>
            <w:vAlign w:val="center"/>
          </w:tcPr>
          <w:p w14:paraId="0D0D0449" w14:textId="77F69A85" w:rsidR="00C23085" w:rsidRPr="00C23085" w:rsidRDefault="00C23085" w:rsidP="00532C3A">
            <w:pPr>
              <w:spacing w:line="276" w:lineRule="auto"/>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2</w:t>
            </w:r>
          </w:p>
        </w:tc>
        <w:tc>
          <w:tcPr>
            <w:tcW w:w="2078" w:type="dxa"/>
            <w:vAlign w:val="center"/>
          </w:tcPr>
          <w:p w14:paraId="476A2EB3" w14:textId="77777777" w:rsidR="00C23085" w:rsidRPr="00C23085" w:rsidRDefault="00C23085" w:rsidP="00532C3A">
            <w:pPr>
              <w:spacing w:line="276" w:lineRule="auto"/>
              <w:ind w:left="-284" w:hanging="142"/>
              <w:jc w:val="center"/>
              <w:rPr>
                <w:rFonts w:ascii="Calibri" w:hAnsi="Calibri" w:cs="Calibri"/>
                <w:b/>
                <w:sz w:val="24"/>
                <w:szCs w:val="24"/>
                <w:shd w:val="clear" w:color="auto" w:fill="FFFFFF"/>
              </w:rPr>
            </w:pPr>
          </w:p>
        </w:tc>
      </w:tr>
      <w:tr w:rsidR="00C23085" w:rsidRPr="00C23085" w14:paraId="448818D5" w14:textId="77777777" w:rsidTr="00532C3A">
        <w:trPr>
          <w:trHeight w:val="113"/>
          <w:jc w:val="center"/>
        </w:trPr>
        <w:tc>
          <w:tcPr>
            <w:tcW w:w="2702" w:type="dxa"/>
            <w:vAlign w:val="center"/>
          </w:tcPr>
          <w:p w14:paraId="35487FC7" w14:textId="175D6917" w:rsidR="00C23085" w:rsidRPr="00C23085" w:rsidRDefault="00C23085" w:rsidP="00532C3A">
            <w:pPr>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RJ AERO</w:t>
            </w:r>
          </w:p>
        </w:tc>
        <w:tc>
          <w:tcPr>
            <w:tcW w:w="2524" w:type="dxa"/>
            <w:vAlign w:val="center"/>
          </w:tcPr>
          <w:p w14:paraId="395ABDF9" w14:textId="75954A01" w:rsidR="00C23085" w:rsidRPr="00C23085" w:rsidRDefault="00C23085" w:rsidP="00532C3A">
            <w:pPr>
              <w:ind w:left="-284" w:hanging="142"/>
              <w:jc w:val="center"/>
              <w:rPr>
                <w:rFonts w:ascii="Calibri" w:hAnsi="Calibri" w:cs="Calibri"/>
                <w:b/>
                <w:sz w:val="24"/>
                <w:szCs w:val="24"/>
                <w:shd w:val="clear" w:color="auto" w:fill="FFFFFF"/>
              </w:rPr>
            </w:pPr>
            <w:r>
              <w:rPr>
                <w:rFonts w:ascii="Calibri" w:hAnsi="Calibri" w:cs="Calibri"/>
                <w:b/>
                <w:sz w:val="24"/>
                <w:szCs w:val="24"/>
                <w:shd w:val="clear" w:color="auto" w:fill="FFFFFF"/>
              </w:rPr>
              <w:t>2</w:t>
            </w:r>
          </w:p>
        </w:tc>
        <w:tc>
          <w:tcPr>
            <w:tcW w:w="1874" w:type="dxa"/>
            <w:vAlign w:val="center"/>
          </w:tcPr>
          <w:p w14:paraId="6936DAA3" w14:textId="77777777" w:rsidR="00C23085" w:rsidRPr="00C23085" w:rsidRDefault="00C23085" w:rsidP="00532C3A">
            <w:pPr>
              <w:ind w:left="-284" w:hanging="142"/>
              <w:jc w:val="center"/>
              <w:rPr>
                <w:rFonts w:ascii="Calibri" w:hAnsi="Calibri" w:cs="Calibri"/>
                <w:b/>
                <w:sz w:val="24"/>
                <w:szCs w:val="24"/>
                <w:shd w:val="clear" w:color="auto" w:fill="FFFFFF"/>
              </w:rPr>
            </w:pPr>
          </w:p>
        </w:tc>
        <w:tc>
          <w:tcPr>
            <w:tcW w:w="2078" w:type="dxa"/>
            <w:vAlign w:val="center"/>
          </w:tcPr>
          <w:p w14:paraId="786E8F9B" w14:textId="77777777" w:rsidR="00C23085" w:rsidRPr="00C23085" w:rsidRDefault="00C23085" w:rsidP="00532C3A">
            <w:pPr>
              <w:ind w:left="-284" w:hanging="142"/>
              <w:jc w:val="center"/>
              <w:rPr>
                <w:rFonts w:ascii="Calibri" w:hAnsi="Calibri" w:cs="Calibri"/>
                <w:b/>
                <w:sz w:val="24"/>
                <w:szCs w:val="24"/>
                <w:shd w:val="clear" w:color="auto" w:fill="FFFFFF"/>
              </w:rPr>
            </w:pPr>
          </w:p>
        </w:tc>
      </w:tr>
      <w:tr w:rsidR="00C23085" w:rsidRPr="00C23085" w14:paraId="5CFD4119" w14:textId="77777777" w:rsidTr="00532C3A">
        <w:trPr>
          <w:trHeight w:val="113"/>
          <w:jc w:val="center"/>
        </w:trPr>
        <w:tc>
          <w:tcPr>
            <w:tcW w:w="2702" w:type="dxa"/>
            <w:vAlign w:val="center"/>
          </w:tcPr>
          <w:p w14:paraId="1DF1243C" w14:textId="666AB90E" w:rsidR="00C23085" w:rsidRPr="00C23085" w:rsidRDefault="00C23085" w:rsidP="00532C3A">
            <w:pPr>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NOVAE</w:t>
            </w:r>
          </w:p>
        </w:tc>
        <w:tc>
          <w:tcPr>
            <w:tcW w:w="2524" w:type="dxa"/>
            <w:vAlign w:val="center"/>
          </w:tcPr>
          <w:p w14:paraId="4707C379" w14:textId="274A2887" w:rsidR="00C23085" w:rsidRPr="00C23085" w:rsidRDefault="00C23085" w:rsidP="00532C3A">
            <w:pPr>
              <w:ind w:left="-284" w:hanging="142"/>
              <w:jc w:val="center"/>
              <w:rPr>
                <w:rFonts w:ascii="Calibri" w:hAnsi="Calibri" w:cs="Calibri"/>
                <w:b/>
                <w:sz w:val="24"/>
                <w:szCs w:val="24"/>
                <w:shd w:val="clear" w:color="auto" w:fill="FFFFFF"/>
              </w:rPr>
            </w:pPr>
            <w:r w:rsidRPr="00C23085">
              <w:rPr>
                <w:rFonts w:ascii="Calibri" w:hAnsi="Calibri" w:cs="Calibri"/>
                <w:b/>
                <w:sz w:val="24"/>
                <w:szCs w:val="24"/>
                <w:shd w:val="clear" w:color="auto" w:fill="FFFFFF"/>
              </w:rPr>
              <w:t>7</w:t>
            </w:r>
          </w:p>
        </w:tc>
        <w:tc>
          <w:tcPr>
            <w:tcW w:w="1874" w:type="dxa"/>
            <w:vAlign w:val="center"/>
          </w:tcPr>
          <w:p w14:paraId="0FE2E335" w14:textId="77777777" w:rsidR="00C23085" w:rsidRPr="00C23085" w:rsidRDefault="00C23085" w:rsidP="00532C3A">
            <w:pPr>
              <w:ind w:left="-284" w:hanging="142"/>
              <w:jc w:val="center"/>
              <w:rPr>
                <w:rFonts w:ascii="Calibri" w:hAnsi="Calibri" w:cs="Calibri"/>
                <w:b/>
                <w:sz w:val="24"/>
                <w:szCs w:val="24"/>
                <w:shd w:val="clear" w:color="auto" w:fill="FFFFFF"/>
              </w:rPr>
            </w:pPr>
          </w:p>
        </w:tc>
        <w:tc>
          <w:tcPr>
            <w:tcW w:w="2078" w:type="dxa"/>
            <w:vAlign w:val="center"/>
          </w:tcPr>
          <w:p w14:paraId="0E333176" w14:textId="77777777" w:rsidR="00C23085" w:rsidRPr="00C23085" w:rsidRDefault="00C23085" w:rsidP="00532C3A">
            <w:pPr>
              <w:ind w:left="-284" w:hanging="142"/>
              <w:jc w:val="center"/>
              <w:rPr>
                <w:rFonts w:ascii="Calibri" w:hAnsi="Calibri" w:cs="Calibri"/>
                <w:b/>
                <w:sz w:val="24"/>
                <w:szCs w:val="24"/>
                <w:shd w:val="clear" w:color="auto" w:fill="FFFFFF"/>
              </w:rPr>
            </w:pPr>
          </w:p>
        </w:tc>
      </w:tr>
      <w:tr w:rsidR="00C23085" w:rsidRPr="00C23085" w14:paraId="31B8FEF3" w14:textId="77777777" w:rsidTr="00532C3A">
        <w:trPr>
          <w:trHeight w:val="113"/>
          <w:jc w:val="center"/>
        </w:trPr>
        <w:tc>
          <w:tcPr>
            <w:tcW w:w="2702" w:type="dxa"/>
            <w:vAlign w:val="center"/>
          </w:tcPr>
          <w:p w14:paraId="2370FBF6" w14:textId="402E7387" w:rsidR="00C23085" w:rsidRPr="00C23085" w:rsidRDefault="00532C3A" w:rsidP="00532C3A">
            <w:pPr>
              <w:spacing w:line="276" w:lineRule="auto"/>
              <w:ind w:left="-284" w:hanging="142"/>
              <w:jc w:val="center"/>
              <w:rPr>
                <w:rFonts w:ascii="Calibri" w:hAnsi="Calibri" w:cs="Calibri"/>
                <w:b/>
                <w:sz w:val="24"/>
                <w:szCs w:val="24"/>
                <w:u w:val="single"/>
                <w:shd w:val="clear" w:color="auto" w:fill="FFFFFF"/>
              </w:rPr>
            </w:pPr>
            <w:r>
              <w:rPr>
                <w:rFonts w:ascii="Calibri" w:hAnsi="Calibri" w:cs="Calibri"/>
                <w:b/>
                <w:sz w:val="24"/>
                <w:szCs w:val="24"/>
                <w:u w:val="single"/>
                <w:shd w:val="clear" w:color="auto" w:fill="FFFFFF"/>
              </w:rPr>
              <w:t>TOTAL</w:t>
            </w:r>
          </w:p>
        </w:tc>
        <w:tc>
          <w:tcPr>
            <w:tcW w:w="2524" w:type="dxa"/>
            <w:vAlign w:val="center"/>
          </w:tcPr>
          <w:p w14:paraId="407ED905" w14:textId="4C31E376" w:rsidR="00C23085" w:rsidRPr="00C23085" w:rsidRDefault="00C23085" w:rsidP="00532C3A">
            <w:pPr>
              <w:spacing w:line="276" w:lineRule="auto"/>
              <w:ind w:left="-284" w:hanging="142"/>
              <w:jc w:val="center"/>
              <w:rPr>
                <w:rFonts w:ascii="Calibri" w:hAnsi="Calibri" w:cs="Calibri"/>
                <w:b/>
                <w:sz w:val="24"/>
                <w:szCs w:val="24"/>
                <w:u w:val="single"/>
                <w:shd w:val="clear" w:color="auto" w:fill="FFFFFF"/>
              </w:rPr>
            </w:pPr>
            <w:r w:rsidRPr="00C23085">
              <w:rPr>
                <w:rFonts w:ascii="Calibri" w:hAnsi="Calibri" w:cs="Calibri"/>
                <w:b/>
                <w:sz w:val="24"/>
                <w:szCs w:val="24"/>
                <w:u w:val="single"/>
                <w:shd w:val="clear" w:color="auto" w:fill="FFFFFF"/>
              </w:rPr>
              <w:t>129</w:t>
            </w:r>
          </w:p>
        </w:tc>
        <w:tc>
          <w:tcPr>
            <w:tcW w:w="1874" w:type="dxa"/>
            <w:vAlign w:val="center"/>
          </w:tcPr>
          <w:p w14:paraId="5D5867B0" w14:textId="30EFF3A5" w:rsidR="00C23085" w:rsidRPr="00C23085" w:rsidRDefault="00C23085" w:rsidP="00532C3A">
            <w:pPr>
              <w:spacing w:line="276" w:lineRule="auto"/>
              <w:ind w:left="-284" w:hanging="142"/>
              <w:jc w:val="center"/>
              <w:rPr>
                <w:rFonts w:ascii="Calibri" w:hAnsi="Calibri" w:cs="Calibri"/>
                <w:b/>
                <w:sz w:val="24"/>
                <w:szCs w:val="24"/>
                <w:u w:val="single"/>
                <w:shd w:val="clear" w:color="auto" w:fill="FFFFFF"/>
              </w:rPr>
            </w:pPr>
            <w:r w:rsidRPr="00C23085">
              <w:rPr>
                <w:rFonts w:ascii="Calibri" w:hAnsi="Calibri" w:cs="Calibri"/>
                <w:b/>
                <w:sz w:val="24"/>
                <w:szCs w:val="24"/>
                <w:u w:val="single"/>
                <w:shd w:val="clear" w:color="auto" w:fill="FFFFFF"/>
              </w:rPr>
              <w:t>63</w:t>
            </w:r>
          </w:p>
        </w:tc>
        <w:tc>
          <w:tcPr>
            <w:tcW w:w="2078" w:type="dxa"/>
            <w:vAlign w:val="center"/>
          </w:tcPr>
          <w:p w14:paraId="238EA0BC" w14:textId="0062C940" w:rsidR="00C23085" w:rsidRPr="00C23085" w:rsidRDefault="00C23085" w:rsidP="00532C3A">
            <w:pPr>
              <w:spacing w:line="276" w:lineRule="auto"/>
              <w:ind w:left="-284" w:hanging="142"/>
              <w:jc w:val="center"/>
              <w:rPr>
                <w:rFonts w:ascii="Calibri" w:hAnsi="Calibri" w:cs="Calibri"/>
                <w:b/>
                <w:sz w:val="24"/>
                <w:szCs w:val="24"/>
                <w:u w:val="single"/>
                <w:shd w:val="clear" w:color="auto" w:fill="FFFFFF"/>
              </w:rPr>
            </w:pPr>
            <w:r w:rsidRPr="00C23085">
              <w:rPr>
                <w:rFonts w:ascii="Calibri" w:hAnsi="Calibri" w:cs="Calibri"/>
                <w:b/>
                <w:sz w:val="24"/>
                <w:szCs w:val="24"/>
                <w:u w:val="single"/>
                <w:shd w:val="clear" w:color="auto" w:fill="FFFFFF"/>
              </w:rPr>
              <w:t>42</w:t>
            </w:r>
          </w:p>
        </w:tc>
      </w:tr>
    </w:tbl>
    <w:p w14:paraId="6B3B0B20" w14:textId="77777777" w:rsidR="00CD5601" w:rsidRDefault="00CD5601" w:rsidP="00CC4680">
      <w:pPr>
        <w:spacing w:after="0"/>
        <w:jc w:val="both"/>
        <w:rPr>
          <w:b/>
          <w:color w:val="FF0000"/>
          <w:u w:val="single"/>
        </w:rPr>
      </w:pPr>
    </w:p>
    <w:p w14:paraId="5112D5AA" w14:textId="77777777" w:rsidR="00532C3A" w:rsidRPr="00161B8D" w:rsidRDefault="00532C3A" w:rsidP="00CC4680">
      <w:pPr>
        <w:spacing w:after="0"/>
        <w:jc w:val="both"/>
        <w:rPr>
          <w:rFonts w:ascii="Calibri" w:hAnsi="Calibri" w:cs="Calibri"/>
          <w:color w:val="00B050"/>
          <w:sz w:val="16"/>
          <w:szCs w:val="16"/>
        </w:rPr>
      </w:pPr>
    </w:p>
    <w:p w14:paraId="62B229AD" w14:textId="0F0F1E8A" w:rsidR="00DA163A" w:rsidRPr="00395F32" w:rsidRDefault="000D6BD3" w:rsidP="00395F32">
      <w:pPr>
        <w:pStyle w:val="Paragraphedeliste"/>
        <w:numPr>
          <w:ilvl w:val="0"/>
          <w:numId w:val="1"/>
        </w:numPr>
        <w:spacing w:after="0"/>
        <w:ind w:left="142"/>
        <w:jc w:val="both"/>
        <w:rPr>
          <w:rFonts w:cs="Calibri"/>
          <w:b/>
          <w:i/>
          <w:color w:val="00B050"/>
          <w:sz w:val="24"/>
          <w:szCs w:val="24"/>
          <w:u w:val="single"/>
        </w:rPr>
      </w:pPr>
      <w:r w:rsidRPr="009126E1">
        <w:rPr>
          <w:rFonts w:cs="Calibri"/>
          <w:b/>
          <w:i/>
          <w:color w:val="00B050"/>
          <w:sz w:val="24"/>
          <w:szCs w:val="24"/>
          <w:u w:val="single"/>
        </w:rPr>
        <w:t>Point des fabrications en cours :</w:t>
      </w:r>
    </w:p>
    <w:p w14:paraId="0E96E2ED" w14:textId="77777777" w:rsidR="00675144" w:rsidRPr="009126E1" w:rsidRDefault="00766EDA" w:rsidP="00395FFC">
      <w:pPr>
        <w:pStyle w:val="Paragraphedeliste"/>
        <w:numPr>
          <w:ilvl w:val="0"/>
          <w:numId w:val="14"/>
        </w:numPr>
        <w:spacing w:after="0"/>
        <w:ind w:left="709"/>
        <w:jc w:val="both"/>
        <w:rPr>
          <w:rFonts w:cs="Calibri"/>
          <w:sz w:val="24"/>
          <w:szCs w:val="24"/>
        </w:rPr>
      </w:pPr>
      <w:r w:rsidRPr="009126E1">
        <w:rPr>
          <w:rFonts w:cs="Calibri"/>
          <w:sz w:val="24"/>
          <w:szCs w:val="24"/>
        </w:rPr>
        <w:t>N</w:t>
      </w:r>
      <w:r w:rsidR="001D6904" w:rsidRPr="009126E1">
        <w:rPr>
          <w:rFonts w:cs="Calibri"/>
          <w:sz w:val="24"/>
          <w:szCs w:val="24"/>
        </w:rPr>
        <w:t>ou</w:t>
      </w:r>
      <w:r w:rsidR="007D0F8D" w:rsidRPr="009126E1">
        <w:rPr>
          <w:rFonts w:cs="Calibri"/>
          <w:sz w:val="24"/>
          <w:szCs w:val="24"/>
        </w:rPr>
        <w:t>s</w:t>
      </w:r>
      <w:r w:rsidR="000733EB" w:rsidRPr="009126E1">
        <w:rPr>
          <w:rFonts w:cs="Calibri"/>
          <w:sz w:val="24"/>
          <w:szCs w:val="24"/>
        </w:rPr>
        <w:t xml:space="preserve"> avons </w:t>
      </w:r>
      <w:r w:rsidR="00130251" w:rsidRPr="009126E1">
        <w:rPr>
          <w:rFonts w:cs="Calibri"/>
          <w:sz w:val="24"/>
          <w:szCs w:val="24"/>
        </w:rPr>
        <w:t>livré</w:t>
      </w:r>
      <w:r w:rsidR="000733EB" w:rsidRPr="009126E1">
        <w:rPr>
          <w:rFonts w:cs="Calibri"/>
          <w:sz w:val="24"/>
          <w:szCs w:val="24"/>
        </w:rPr>
        <w:t> </w:t>
      </w:r>
      <w:r w:rsidR="00527BCE" w:rsidRPr="009126E1">
        <w:rPr>
          <w:rFonts w:cs="Calibri"/>
          <w:sz w:val="24"/>
          <w:szCs w:val="24"/>
        </w:rPr>
        <w:t xml:space="preserve">à l’établissement de Mérignac </w:t>
      </w:r>
      <w:r w:rsidR="000733EB" w:rsidRPr="009126E1">
        <w:rPr>
          <w:rFonts w:cs="Calibri"/>
          <w:sz w:val="24"/>
          <w:szCs w:val="24"/>
        </w:rPr>
        <w:t>:</w:t>
      </w:r>
    </w:p>
    <w:p w14:paraId="1C391988" w14:textId="04D49692" w:rsidR="00675144" w:rsidRPr="009126E1" w:rsidRDefault="00DB5E4B" w:rsidP="003D10CF">
      <w:pPr>
        <w:pStyle w:val="Paragraphedeliste"/>
        <w:numPr>
          <w:ilvl w:val="0"/>
          <w:numId w:val="2"/>
        </w:numPr>
        <w:spacing w:after="0"/>
        <w:ind w:left="3119"/>
        <w:jc w:val="both"/>
        <w:rPr>
          <w:rFonts w:cs="Calibri"/>
          <w:sz w:val="24"/>
          <w:szCs w:val="24"/>
        </w:rPr>
      </w:pPr>
      <w:r>
        <w:rPr>
          <w:rFonts w:cs="Calibri"/>
          <w:sz w:val="24"/>
          <w:szCs w:val="24"/>
        </w:rPr>
        <w:t xml:space="preserve">2 </w:t>
      </w:r>
      <w:r w:rsidR="003D10CF" w:rsidRPr="009126E1">
        <w:rPr>
          <w:rFonts w:cs="Calibri"/>
          <w:sz w:val="24"/>
          <w:szCs w:val="24"/>
        </w:rPr>
        <w:t>voilure</w:t>
      </w:r>
      <w:r w:rsidR="0016782B" w:rsidRPr="009126E1">
        <w:rPr>
          <w:rFonts w:cs="Calibri"/>
          <w:sz w:val="24"/>
          <w:szCs w:val="24"/>
        </w:rPr>
        <w:t>s</w:t>
      </w:r>
      <w:r w:rsidR="000733EB" w:rsidRPr="009126E1">
        <w:rPr>
          <w:rFonts w:cs="Calibri"/>
          <w:sz w:val="24"/>
          <w:szCs w:val="24"/>
        </w:rPr>
        <w:t xml:space="preserve"> R</w:t>
      </w:r>
      <w:r w:rsidR="00C84FCC" w:rsidRPr="009126E1">
        <w:rPr>
          <w:rFonts w:cs="Calibri"/>
          <w:sz w:val="24"/>
          <w:szCs w:val="24"/>
        </w:rPr>
        <w:t>afale soit</w:t>
      </w:r>
      <w:r>
        <w:rPr>
          <w:rFonts w:cs="Calibri"/>
          <w:sz w:val="24"/>
          <w:szCs w:val="24"/>
        </w:rPr>
        <w:t xml:space="preserve"> 280</w:t>
      </w:r>
      <w:r w:rsidR="002A3FBC" w:rsidRPr="009126E1">
        <w:rPr>
          <w:rFonts w:cs="Calibri"/>
          <w:sz w:val="24"/>
          <w:szCs w:val="24"/>
        </w:rPr>
        <w:t xml:space="preserve"> sur </w:t>
      </w:r>
      <w:r w:rsidR="003D10CF" w:rsidRPr="009126E1">
        <w:rPr>
          <w:rFonts w:cs="Calibri"/>
          <w:sz w:val="24"/>
          <w:szCs w:val="24"/>
        </w:rPr>
        <w:t>358</w:t>
      </w:r>
      <w:r w:rsidR="00D82D1A" w:rsidRPr="009126E1">
        <w:rPr>
          <w:rFonts w:cs="Calibri"/>
          <w:sz w:val="24"/>
          <w:szCs w:val="24"/>
        </w:rPr>
        <w:t xml:space="preserve">  </w:t>
      </w:r>
      <w:r w:rsidR="00257666" w:rsidRPr="009126E1">
        <w:rPr>
          <w:rFonts w:cs="Calibri"/>
          <w:sz w:val="24"/>
          <w:szCs w:val="24"/>
        </w:rPr>
        <w:t xml:space="preserve"> </w:t>
      </w:r>
    </w:p>
    <w:p w14:paraId="55953FAF" w14:textId="04327D4B" w:rsidR="004058D3" w:rsidRPr="009126E1" w:rsidRDefault="00DB5E4B" w:rsidP="00395FFC">
      <w:pPr>
        <w:pStyle w:val="Paragraphedeliste"/>
        <w:numPr>
          <w:ilvl w:val="0"/>
          <w:numId w:val="2"/>
        </w:numPr>
        <w:spacing w:after="0"/>
        <w:ind w:left="3119"/>
        <w:jc w:val="both"/>
        <w:rPr>
          <w:rFonts w:cs="Calibri"/>
          <w:sz w:val="24"/>
          <w:szCs w:val="24"/>
        </w:rPr>
      </w:pPr>
      <w:r>
        <w:rPr>
          <w:rFonts w:cs="Calibri"/>
          <w:sz w:val="24"/>
          <w:szCs w:val="24"/>
        </w:rPr>
        <w:t>3</w:t>
      </w:r>
      <w:r w:rsidR="0054465E" w:rsidRPr="009126E1">
        <w:rPr>
          <w:rFonts w:cs="Calibri"/>
          <w:sz w:val="24"/>
          <w:szCs w:val="24"/>
        </w:rPr>
        <w:t xml:space="preserve"> </w:t>
      </w:r>
      <w:r w:rsidR="00EB4D84" w:rsidRPr="009126E1">
        <w:rPr>
          <w:rFonts w:cs="Calibri"/>
          <w:sz w:val="24"/>
          <w:szCs w:val="24"/>
        </w:rPr>
        <w:t>jeu</w:t>
      </w:r>
      <w:r w:rsidR="0016782B" w:rsidRPr="009126E1">
        <w:rPr>
          <w:rFonts w:cs="Calibri"/>
          <w:sz w:val="24"/>
          <w:szCs w:val="24"/>
        </w:rPr>
        <w:t>x</w:t>
      </w:r>
      <w:r w:rsidR="00EB4D84" w:rsidRPr="009126E1">
        <w:rPr>
          <w:rFonts w:cs="Calibri"/>
          <w:sz w:val="24"/>
          <w:szCs w:val="24"/>
        </w:rPr>
        <w:t xml:space="preserve"> </w:t>
      </w:r>
      <w:r w:rsidR="000733EB" w:rsidRPr="009126E1">
        <w:rPr>
          <w:rFonts w:cs="Calibri"/>
          <w:sz w:val="24"/>
          <w:szCs w:val="24"/>
        </w:rPr>
        <w:t xml:space="preserve">de </w:t>
      </w:r>
      <w:r>
        <w:rPr>
          <w:rFonts w:cs="Calibri"/>
          <w:sz w:val="24"/>
          <w:szCs w:val="24"/>
        </w:rPr>
        <w:t>canard 107 sur 167</w:t>
      </w:r>
    </w:p>
    <w:p w14:paraId="13AE64D0" w14:textId="3187698E" w:rsidR="0016782B" w:rsidRPr="009126E1" w:rsidRDefault="00DB5E4B" w:rsidP="00395FFC">
      <w:pPr>
        <w:pStyle w:val="Paragraphedeliste"/>
        <w:numPr>
          <w:ilvl w:val="0"/>
          <w:numId w:val="2"/>
        </w:numPr>
        <w:spacing w:after="0"/>
        <w:ind w:left="3119"/>
        <w:jc w:val="both"/>
        <w:rPr>
          <w:rFonts w:cs="Calibri"/>
          <w:sz w:val="24"/>
          <w:szCs w:val="24"/>
        </w:rPr>
      </w:pPr>
      <w:r>
        <w:rPr>
          <w:rFonts w:cs="Calibri"/>
          <w:sz w:val="24"/>
          <w:szCs w:val="24"/>
        </w:rPr>
        <w:t>2</w:t>
      </w:r>
      <w:r w:rsidR="0016782B" w:rsidRPr="009126E1">
        <w:rPr>
          <w:rFonts w:cs="Calibri"/>
          <w:sz w:val="24"/>
          <w:szCs w:val="24"/>
        </w:rPr>
        <w:t xml:space="preserve"> dérives</w:t>
      </w:r>
      <w:r w:rsidR="00505AD7">
        <w:rPr>
          <w:rFonts w:cs="Calibri"/>
          <w:sz w:val="24"/>
          <w:szCs w:val="24"/>
        </w:rPr>
        <w:t xml:space="preserve"> 107</w:t>
      </w:r>
      <w:r w:rsidR="000F7B0D">
        <w:rPr>
          <w:rFonts w:cs="Calibri"/>
          <w:sz w:val="24"/>
          <w:szCs w:val="24"/>
        </w:rPr>
        <w:t xml:space="preserve"> sur 167</w:t>
      </w:r>
    </w:p>
    <w:p w14:paraId="39F8EBAB" w14:textId="4E9C60AD" w:rsidR="0016782B" w:rsidRPr="00AB352C" w:rsidRDefault="00DB5E4B" w:rsidP="00AB352C">
      <w:pPr>
        <w:pStyle w:val="Paragraphedeliste"/>
        <w:numPr>
          <w:ilvl w:val="0"/>
          <w:numId w:val="2"/>
        </w:numPr>
        <w:spacing w:after="0"/>
        <w:ind w:left="3119"/>
        <w:jc w:val="both"/>
        <w:rPr>
          <w:rFonts w:cs="Calibri"/>
          <w:sz w:val="24"/>
          <w:szCs w:val="24"/>
        </w:rPr>
      </w:pPr>
      <w:r>
        <w:rPr>
          <w:rFonts w:cs="Calibri"/>
          <w:sz w:val="24"/>
          <w:szCs w:val="24"/>
        </w:rPr>
        <w:t>2</w:t>
      </w:r>
      <w:r w:rsidR="00637897" w:rsidRPr="009126E1">
        <w:rPr>
          <w:rFonts w:cs="Calibri"/>
          <w:sz w:val="24"/>
          <w:szCs w:val="24"/>
        </w:rPr>
        <w:t xml:space="preserve"> </w:t>
      </w:r>
      <w:r w:rsidR="00707726" w:rsidRPr="009126E1">
        <w:rPr>
          <w:rFonts w:cs="Calibri"/>
          <w:sz w:val="24"/>
          <w:szCs w:val="24"/>
        </w:rPr>
        <w:t>voilure</w:t>
      </w:r>
      <w:r>
        <w:rPr>
          <w:rFonts w:cs="Calibri"/>
          <w:sz w:val="24"/>
          <w:szCs w:val="24"/>
        </w:rPr>
        <w:t>s</w:t>
      </w:r>
      <w:r w:rsidR="000733EB" w:rsidRPr="009126E1">
        <w:rPr>
          <w:rFonts w:cs="Calibri"/>
          <w:sz w:val="24"/>
          <w:szCs w:val="24"/>
        </w:rPr>
        <w:t xml:space="preserve"> </w:t>
      </w:r>
      <w:proofErr w:type="spellStart"/>
      <w:r w:rsidR="000733EB" w:rsidRPr="009126E1">
        <w:rPr>
          <w:rFonts w:cs="Calibri"/>
          <w:sz w:val="24"/>
          <w:szCs w:val="24"/>
        </w:rPr>
        <w:t>L</w:t>
      </w:r>
      <w:r w:rsidR="00637897" w:rsidRPr="009126E1">
        <w:rPr>
          <w:rFonts w:cs="Calibri"/>
          <w:sz w:val="24"/>
          <w:szCs w:val="24"/>
        </w:rPr>
        <w:t>egacy</w:t>
      </w:r>
      <w:proofErr w:type="spellEnd"/>
      <w:r w:rsidR="00CC1FFA" w:rsidRPr="009126E1">
        <w:rPr>
          <w:rFonts w:cs="Calibri"/>
          <w:sz w:val="24"/>
          <w:szCs w:val="24"/>
        </w:rPr>
        <w:t>,</w:t>
      </w:r>
      <w:r w:rsidR="00D5437F" w:rsidRPr="009126E1">
        <w:rPr>
          <w:rFonts w:cs="Calibri"/>
          <w:sz w:val="24"/>
          <w:szCs w:val="24"/>
        </w:rPr>
        <w:t xml:space="preserve"> </w:t>
      </w:r>
      <w:r w:rsidR="000F7B0D">
        <w:rPr>
          <w:rFonts w:cs="Calibri"/>
          <w:sz w:val="24"/>
          <w:szCs w:val="24"/>
        </w:rPr>
        <w:t xml:space="preserve">soit  les </w:t>
      </w:r>
      <w:r w:rsidR="00505AD7">
        <w:rPr>
          <w:rFonts w:cs="Calibri"/>
          <w:sz w:val="24"/>
          <w:szCs w:val="24"/>
        </w:rPr>
        <w:t>1625</w:t>
      </w:r>
      <w:r w:rsidR="000C3739">
        <w:rPr>
          <w:rFonts w:cs="Calibri"/>
          <w:sz w:val="24"/>
          <w:szCs w:val="24"/>
        </w:rPr>
        <w:t xml:space="preserve"> sur les 1658 à fabriquer</w:t>
      </w:r>
    </w:p>
    <w:p w14:paraId="57C71EBA" w14:textId="77777777" w:rsidR="00DB5E4B" w:rsidRDefault="00DB5E4B" w:rsidP="003D10CF">
      <w:pPr>
        <w:pStyle w:val="Paragraphedeliste"/>
        <w:numPr>
          <w:ilvl w:val="0"/>
          <w:numId w:val="2"/>
        </w:numPr>
        <w:spacing w:after="0"/>
        <w:ind w:left="3119"/>
        <w:jc w:val="both"/>
        <w:rPr>
          <w:rFonts w:cs="Calibri"/>
          <w:sz w:val="24"/>
          <w:szCs w:val="24"/>
        </w:rPr>
      </w:pPr>
      <w:r>
        <w:rPr>
          <w:rFonts w:cs="Calibri"/>
          <w:sz w:val="24"/>
          <w:szCs w:val="24"/>
        </w:rPr>
        <w:t>1</w:t>
      </w:r>
      <w:r w:rsidR="0054465E" w:rsidRPr="009126E1">
        <w:rPr>
          <w:rFonts w:cs="Calibri"/>
          <w:sz w:val="24"/>
          <w:szCs w:val="24"/>
        </w:rPr>
        <w:t xml:space="preserve"> </w:t>
      </w:r>
      <w:r w:rsidR="00EB61B4" w:rsidRPr="009126E1">
        <w:rPr>
          <w:rFonts w:cs="Calibri"/>
          <w:sz w:val="24"/>
          <w:szCs w:val="24"/>
        </w:rPr>
        <w:t xml:space="preserve">voilure </w:t>
      </w:r>
      <w:r>
        <w:rPr>
          <w:rFonts w:cs="Calibri"/>
          <w:sz w:val="24"/>
          <w:szCs w:val="24"/>
        </w:rPr>
        <w:t>F</w:t>
      </w:r>
      <w:r w:rsidR="00EB61B4" w:rsidRPr="009126E1">
        <w:rPr>
          <w:rFonts w:cs="Calibri"/>
          <w:sz w:val="24"/>
          <w:szCs w:val="24"/>
        </w:rPr>
        <w:t>8X</w:t>
      </w:r>
      <w:r w:rsidR="00CC1FFA" w:rsidRPr="009126E1">
        <w:rPr>
          <w:rFonts w:cs="Calibri"/>
          <w:sz w:val="24"/>
          <w:szCs w:val="24"/>
        </w:rPr>
        <w:t>,</w:t>
      </w:r>
      <w:r>
        <w:rPr>
          <w:rFonts w:cs="Calibri"/>
          <w:sz w:val="24"/>
          <w:szCs w:val="24"/>
        </w:rPr>
        <w:t xml:space="preserve"> 114</w:t>
      </w:r>
      <w:r w:rsidR="000C3739">
        <w:rPr>
          <w:rFonts w:cs="Calibri"/>
          <w:sz w:val="24"/>
          <w:szCs w:val="24"/>
        </w:rPr>
        <w:t xml:space="preserve"> sur 13</w:t>
      </w:r>
      <w:r w:rsidR="002A3FBC" w:rsidRPr="009126E1">
        <w:rPr>
          <w:rFonts w:cs="Calibri"/>
          <w:sz w:val="24"/>
          <w:szCs w:val="24"/>
        </w:rPr>
        <w:t>0</w:t>
      </w:r>
    </w:p>
    <w:p w14:paraId="67D4C804" w14:textId="7237F0E5" w:rsidR="001D6904" w:rsidRPr="009126E1" w:rsidRDefault="00DB5E4B" w:rsidP="003D10CF">
      <w:pPr>
        <w:pStyle w:val="Paragraphedeliste"/>
        <w:numPr>
          <w:ilvl w:val="0"/>
          <w:numId w:val="2"/>
        </w:numPr>
        <w:spacing w:after="0"/>
        <w:ind w:left="3119"/>
        <w:jc w:val="both"/>
        <w:rPr>
          <w:rFonts w:cs="Calibri"/>
          <w:sz w:val="24"/>
          <w:szCs w:val="24"/>
        </w:rPr>
      </w:pPr>
      <w:r>
        <w:rPr>
          <w:rFonts w:cs="Calibri"/>
          <w:sz w:val="24"/>
          <w:szCs w:val="24"/>
        </w:rPr>
        <w:t>1 voilure F6X, 24 sur 60</w:t>
      </w:r>
      <w:r w:rsidR="00257666" w:rsidRPr="009126E1">
        <w:rPr>
          <w:rFonts w:cs="Calibri"/>
          <w:sz w:val="24"/>
          <w:szCs w:val="24"/>
        </w:rPr>
        <w:t xml:space="preserve"> </w:t>
      </w:r>
    </w:p>
    <w:p w14:paraId="71CCA903" w14:textId="369F1BF5" w:rsidR="00410571" w:rsidRPr="000E134A" w:rsidRDefault="00257666" w:rsidP="00410571">
      <w:pPr>
        <w:pStyle w:val="Paragraphedeliste"/>
        <w:numPr>
          <w:ilvl w:val="0"/>
          <w:numId w:val="2"/>
        </w:numPr>
        <w:spacing w:after="0"/>
        <w:ind w:left="3119"/>
        <w:jc w:val="both"/>
        <w:rPr>
          <w:rFonts w:cs="Calibri"/>
          <w:sz w:val="24"/>
          <w:szCs w:val="24"/>
        </w:rPr>
      </w:pPr>
      <w:proofErr w:type="spellStart"/>
      <w:r w:rsidRPr="009126E1">
        <w:rPr>
          <w:rFonts w:cs="Calibri"/>
          <w:sz w:val="24"/>
          <w:szCs w:val="24"/>
        </w:rPr>
        <w:t>Pyro</w:t>
      </w:r>
      <w:proofErr w:type="spellEnd"/>
      <w:r w:rsidR="00DB5E4B">
        <w:rPr>
          <w:rFonts w:cs="Calibri"/>
          <w:sz w:val="24"/>
          <w:szCs w:val="24"/>
        </w:rPr>
        <w:t>, 163</w:t>
      </w:r>
      <w:r w:rsidR="00AB352C">
        <w:rPr>
          <w:rFonts w:cs="Calibri"/>
          <w:sz w:val="24"/>
          <w:szCs w:val="24"/>
        </w:rPr>
        <w:t xml:space="preserve"> sur 1</w:t>
      </w:r>
      <w:r w:rsidR="00DB5E4B">
        <w:rPr>
          <w:rFonts w:cs="Calibri"/>
          <w:sz w:val="24"/>
          <w:szCs w:val="24"/>
        </w:rPr>
        <w:t>8</w:t>
      </w:r>
      <w:r w:rsidR="00AB352C">
        <w:rPr>
          <w:rFonts w:cs="Calibri"/>
          <w:sz w:val="24"/>
          <w:szCs w:val="24"/>
        </w:rPr>
        <w:t>0</w:t>
      </w:r>
      <w:r w:rsidR="003D1637" w:rsidRPr="009126E1">
        <w:rPr>
          <w:rFonts w:cs="Calibri"/>
          <w:sz w:val="24"/>
          <w:szCs w:val="24"/>
        </w:rPr>
        <w:t> </w:t>
      </w:r>
    </w:p>
    <w:p w14:paraId="5AE6C8CC" w14:textId="5F6949EE" w:rsidR="00DA163A" w:rsidRPr="009126E1" w:rsidRDefault="00DA163A" w:rsidP="00484B50">
      <w:pPr>
        <w:pStyle w:val="Paragraphedeliste"/>
        <w:ind w:left="0"/>
        <w:jc w:val="both"/>
        <w:rPr>
          <w:rFonts w:cs="Calibri"/>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07"/>
        <w:gridCol w:w="1707"/>
        <w:gridCol w:w="1707"/>
      </w:tblGrid>
      <w:tr w:rsidR="00850AB6" w:rsidRPr="009126E1" w14:paraId="700BD8BC" w14:textId="1D4B6A0E" w:rsidTr="00484B50">
        <w:trPr>
          <w:trHeight w:val="170"/>
          <w:jc w:val="center"/>
        </w:trPr>
        <w:tc>
          <w:tcPr>
            <w:tcW w:w="4820" w:type="dxa"/>
            <w:vAlign w:val="center"/>
          </w:tcPr>
          <w:p w14:paraId="7EE3FA82" w14:textId="4BAA9D25" w:rsidR="00484B50" w:rsidRPr="00484B50" w:rsidRDefault="00484B50" w:rsidP="00484B50">
            <w:pPr>
              <w:pStyle w:val="Paragraphedeliste"/>
              <w:ind w:left="0"/>
              <w:jc w:val="center"/>
              <w:rPr>
                <w:rFonts w:cs="Calibri"/>
                <w:b/>
                <w:sz w:val="20"/>
                <w:szCs w:val="20"/>
              </w:rPr>
            </w:pPr>
            <w:r w:rsidRPr="00484B50">
              <w:rPr>
                <w:rFonts w:cs="Calibri"/>
                <w:b/>
                <w:sz w:val="20"/>
                <w:szCs w:val="20"/>
              </w:rPr>
              <w:t>TABLEAU DES CHARGES POUR LES TROIS MOIS A VENIR</w:t>
            </w:r>
          </w:p>
          <w:p w14:paraId="3B5C02CD" w14:textId="77777777" w:rsidR="00850AB6" w:rsidRPr="009126E1" w:rsidRDefault="00850AB6" w:rsidP="00CC4680">
            <w:pPr>
              <w:spacing w:after="0" w:line="240" w:lineRule="auto"/>
              <w:jc w:val="center"/>
              <w:rPr>
                <w:rFonts w:ascii="Calibri" w:hAnsi="Calibri" w:cs="Calibri"/>
                <w:sz w:val="24"/>
                <w:szCs w:val="24"/>
              </w:rPr>
            </w:pPr>
          </w:p>
        </w:tc>
        <w:tc>
          <w:tcPr>
            <w:tcW w:w="1707" w:type="dxa"/>
            <w:vAlign w:val="center"/>
          </w:tcPr>
          <w:p w14:paraId="53E4463E" w14:textId="36E3B0DF" w:rsidR="00850AB6" w:rsidRPr="009126E1" w:rsidRDefault="00802D59" w:rsidP="00CC4680">
            <w:pPr>
              <w:spacing w:after="0" w:line="240" w:lineRule="auto"/>
              <w:jc w:val="center"/>
              <w:rPr>
                <w:rFonts w:ascii="Calibri" w:hAnsi="Calibri" w:cs="Calibri"/>
                <w:sz w:val="24"/>
                <w:szCs w:val="24"/>
              </w:rPr>
            </w:pPr>
            <w:proofErr w:type="spellStart"/>
            <w:r>
              <w:rPr>
                <w:rFonts w:ascii="Calibri" w:hAnsi="Calibri" w:cs="Calibri"/>
                <w:sz w:val="24"/>
                <w:szCs w:val="24"/>
              </w:rPr>
              <w:t>nov</w:t>
            </w:r>
            <w:proofErr w:type="spellEnd"/>
          </w:p>
        </w:tc>
        <w:tc>
          <w:tcPr>
            <w:tcW w:w="1707" w:type="dxa"/>
            <w:vAlign w:val="center"/>
          </w:tcPr>
          <w:p w14:paraId="77679535" w14:textId="587C3261" w:rsidR="00850AB6" w:rsidRPr="009126E1" w:rsidRDefault="00802D59" w:rsidP="00CC4680">
            <w:pPr>
              <w:spacing w:after="0" w:line="240" w:lineRule="auto"/>
              <w:jc w:val="center"/>
              <w:rPr>
                <w:rFonts w:ascii="Calibri" w:hAnsi="Calibri" w:cs="Calibri"/>
                <w:sz w:val="24"/>
                <w:szCs w:val="24"/>
              </w:rPr>
            </w:pPr>
            <w:proofErr w:type="spellStart"/>
            <w:r>
              <w:rPr>
                <w:rFonts w:ascii="Calibri" w:hAnsi="Calibri" w:cs="Calibri"/>
                <w:sz w:val="24"/>
                <w:szCs w:val="24"/>
              </w:rPr>
              <w:t>dec</w:t>
            </w:r>
            <w:proofErr w:type="spellEnd"/>
          </w:p>
        </w:tc>
        <w:tc>
          <w:tcPr>
            <w:tcW w:w="1707" w:type="dxa"/>
            <w:vAlign w:val="center"/>
          </w:tcPr>
          <w:p w14:paraId="5BD4068B" w14:textId="019456BB" w:rsidR="00850AB6" w:rsidRPr="009126E1" w:rsidRDefault="00802D59" w:rsidP="00CC4680">
            <w:pPr>
              <w:spacing w:after="0" w:line="240" w:lineRule="auto"/>
              <w:jc w:val="center"/>
              <w:rPr>
                <w:rFonts w:ascii="Calibri" w:hAnsi="Calibri" w:cs="Calibri"/>
                <w:sz w:val="24"/>
                <w:szCs w:val="24"/>
              </w:rPr>
            </w:pPr>
            <w:r>
              <w:rPr>
                <w:rFonts w:ascii="Calibri" w:hAnsi="Calibri" w:cs="Calibri"/>
                <w:sz w:val="24"/>
                <w:szCs w:val="24"/>
              </w:rPr>
              <w:t>jan</w:t>
            </w:r>
          </w:p>
        </w:tc>
      </w:tr>
      <w:tr w:rsidR="00850AB6" w:rsidRPr="009126E1" w14:paraId="5A0BED42" w14:textId="677062E5" w:rsidTr="00484B50">
        <w:trPr>
          <w:trHeight w:val="355"/>
          <w:jc w:val="center"/>
        </w:trPr>
        <w:tc>
          <w:tcPr>
            <w:tcW w:w="4820" w:type="dxa"/>
            <w:vAlign w:val="center"/>
          </w:tcPr>
          <w:p w14:paraId="1186A720"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RAFALE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75C62FCB" w14:textId="45FCCA15" w:rsidR="00850AB6" w:rsidRPr="009126E1" w:rsidRDefault="00C23085" w:rsidP="00CC4680">
            <w:pPr>
              <w:spacing w:after="0" w:line="240" w:lineRule="auto"/>
              <w:jc w:val="center"/>
              <w:rPr>
                <w:rFonts w:ascii="Calibri" w:hAnsi="Calibri" w:cs="Calibri"/>
                <w:sz w:val="24"/>
                <w:szCs w:val="24"/>
              </w:rPr>
            </w:pPr>
            <w:r>
              <w:rPr>
                <w:rFonts w:ascii="Calibri" w:hAnsi="Calibri" w:cs="Calibri"/>
                <w:sz w:val="24"/>
                <w:szCs w:val="24"/>
              </w:rPr>
              <w:t>15.6</w:t>
            </w:r>
          </w:p>
        </w:tc>
        <w:tc>
          <w:tcPr>
            <w:tcW w:w="1707" w:type="dxa"/>
            <w:vAlign w:val="center"/>
          </w:tcPr>
          <w:p w14:paraId="4F246F4A" w14:textId="08BE81B2" w:rsidR="00850AB6" w:rsidRPr="009126E1" w:rsidRDefault="00C23085" w:rsidP="00CC4680">
            <w:pPr>
              <w:spacing w:after="0" w:line="240" w:lineRule="auto"/>
              <w:jc w:val="center"/>
              <w:rPr>
                <w:rFonts w:ascii="Calibri" w:hAnsi="Calibri" w:cs="Calibri"/>
                <w:sz w:val="24"/>
                <w:szCs w:val="24"/>
              </w:rPr>
            </w:pPr>
            <w:r>
              <w:rPr>
                <w:rFonts w:ascii="Calibri" w:hAnsi="Calibri" w:cs="Calibri"/>
                <w:sz w:val="24"/>
                <w:szCs w:val="24"/>
              </w:rPr>
              <w:t>16.6</w:t>
            </w:r>
          </w:p>
        </w:tc>
        <w:tc>
          <w:tcPr>
            <w:tcW w:w="1707" w:type="dxa"/>
            <w:vAlign w:val="center"/>
          </w:tcPr>
          <w:p w14:paraId="43CE3D21" w14:textId="68766CDC" w:rsidR="00850AB6" w:rsidRPr="009126E1" w:rsidRDefault="00C23085" w:rsidP="00F90EBC">
            <w:pPr>
              <w:spacing w:after="0" w:line="240" w:lineRule="auto"/>
              <w:jc w:val="center"/>
              <w:rPr>
                <w:rFonts w:ascii="Calibri" w:hAnsi="Calibri" w:cs="Calibri"/>
                <w:sz w:val="24"/>
                <w:szCs w:val="24"/>
              </w:rPr>
            </w:pPr>
            <w:r>
              <w:rPr>
                <w:rFonts w:ascii="Calibri" w:hAnsi="Calibri" w:cs="Calibri"/>
                <w:sz w:val="24"/>
                <w:szCs w:val="24"/>
              </w:rPr>
              <w:t>17.4</w:t>
            </w:r>
          </w:p>
        </w:tc>
      </w:tr>
      <w:tr w:rsidR="00850AB6" w:rsidRPr="009126E1" w14:paraId="2DF8E7B9" w14:textId="4A040BC0" w:rsidTr="00484B50">
        <w:trPr>
          <w:trHeight w:val="447"/>
          <w:jc w:val="center"/>
        </w:trPr>
        <w:tc>
          <w:tcPr>
            <w:tcW w:w="4820" w:type="dxa"/>
            <w:vAlign w:val="center"/>
          </w:tcPr>
          <w:p w14:paraId="1699E7C1"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FALCON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295C845F" w14:textId="49287343" w:rsidR="00850AB6" w:rsidRPr="009126E1" w:rsidRDefault="00C23085" w:rsidP="00CC4680">
            <w:pPr>
              <w:spacing w:after="0" w:line="240" w:lineRule="auto"/>
              <w:jc w:val="center"/>
              <w:rPr>
                <w:rFonts w:ascii="Calibri" w:hAnsi="Calibri" w:cs="Calibri"/>
                <w:sz w:val="24"/>
                <w:szCs w:val="24"/>
              </w:rPr>
            </w:pPr>
            <w:r>
              <w:rPr>
                <w:rFonts w:ascii="Calibri" w:hAnsi="Calibri" w:cs="Calibri"/>
                <w:sz w:val="24"/>
                <w:szCs w:val="24"/>
              </w:rPr>
              <w:t>10.4</w:t>
            </w:r>
          </w:p>
        </w:tc>
        <w:tc>
          <w:tcPr>
            <w:tcW w:w="1707" w:type="dxa"/>
            <w:vAlign w:val="center"/>
          </w:tcPr>
          <w:p w14:paraId="5D4EFF43" w14:textId="2B2FC331" w:rsidR="00850AB6" w:rsidRPr="009126E1" w:rsidRDefault="00C23085" w:rsidP="00CC4680">
            <w:pPr>
              <w:spacing w:after="0" w:line="240" w:lineRule="auto"/>
              <w:jc w:val="center"/>
              <w:rPr>
                <w:rFonts w:ascii="Calibri" w:hAnsi="Calibri" w:cs="Calibri"/>
                <w:sz w:val="24"/>
                <w:szCs w:val="24"/>
              </w:rPr>
            </w:pPr>
            <w:r>
              <w:rPr>
                <w:rFonts w:ascii="Calibri" w:hAnsi="Calibri" w:cs="Calibri"/>
                <w:sz w:val="24"/>
                <w:szCs w:val="24"/>
              </w:rPr>
              <w:t>10.9</w:t>
            </w:r>
          </w:p>
        </w:tc>
        <w:tc>
          <w:tcPr>
            <w:tcW w:w="1707" w:type="dxa"/>
            <w:vAlign w:val="center"/>
          </w:tcPr>
          <w:p w14:paraId="3AA38382" w14:textId="50632E4D" w:rsidR="00850AB6" w:rsidRPr="009126E1" w:rsidRDefault="00C23085" w:rsidP="00CC4680">
            <w:pPr>
              <w:spacing w:after="0" w:line="240" w:lineRule="auto"/>
              <w:jc w:val="center"/>
              <w:rPr>
                <w:rFonts w:ascii="Calibri" w:hAnsi="Calibri" w:cs="Calibri"/>
                <w:sz w:val="24"/>
                <w:szCs w:val="24"/>
              </w:rPr>
            </w:pPr>
            <w:r>
              <w:rPr>
                <w:rFonts w:ascii="Calibri" w:hAnsi="Calibri" w:cs="Calibri"/>
                <w:sz w:val="24"/>
                <w:szCs w:val="24"/>
              </w:rPr>
              <w:t>11</w:t>
            </w:r>
          </w:p>
        </w:tc>
      </w:tr>
      <w:tr w:rsidR="00850AB6" w:rsidRPr="009126E1" w14:paraId="178DD42C" w14:textId="7425242A" w:rsidTr="00484B50">
        <w:trPr>
          <w:trHeight w:val="351"/>
          <w:jc w:val="center"/>
        </w:trPr>
        <w:tc>
          <w:tcPr>
            <w:tcW w:w="4820" w:type="dxa"/>
            <w:vAlign w:val="center"/>
          </w:tcPr>
          <w:p w14:paraId="40DE6159"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F7X/8X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2E497590" w14:textId="2FDABC90" w:rsidR="00850AB6"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6</w:t>
            </w:r>
          </w:p>
        </w:tc>
        <w:tc>
          <w:tcPr>
            <w:tcW w:w="1707" w:type="dxa"/>
            <w:vAlign w:val="center"/>
          </w:tcPr>
          <w:p w14:paraId="532FF42C" w14:textId="5741329D" w:rsidR="00850AB6"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6.8</w:t>
            </w:r>
          </w:p>
        </w:tc>
        <w:tc>
          <w:tcPr>
            <w:tcW w:w="1707" w:type="dxa"/>
            <w:vAlign w:val="center"/>
          </w:tcPr>
          <w:p w14:paraId="71B7142C" w14:textId="284393DA" w:rsidR="00850AB6"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7.4</w:t>
            </w:r>
          </w:p>
        </w:tc>
      </w:tr>
      <w:tr w:rsidR="00850AB6" w:rsidRPr="009126E1" w14:paraId="6F461673" w14:textId="45061A60" w:rsidTr="00484B50">
        <w:trPr>
          <w:trHeight w:val="272"/>
          <w:jc w:val="center"/>
        </w:trPr>
        <w:tc>
          <w:tcPr>
            <w:tcW w:w="4820" w:type="dxa"/>
            <w:vAlign w:val="center"/>
          </w:tcPr>
          <w:p w14:paraId="37115CF3" w14:textId="77777777" w:rsidR="00850AB6" w:rsidRPr="009126E1" w:rsidRDefault="00850AB6" w:rsidP="003C089C">
            <w:pPr>
              <w:pStyle w:val="Paragraphedeliste"/>
              <w:spacing w:after="0" w:line="240" w:lineRule="auto"/>
              <w:ind w:left="0"/>
              <w:rPr>
                <w:rFonts w:cs="Calibri"/>
                <w:sz w:val="24"/>
                <w:szCs w:val="24"/>
                <w:lang w:val="en-US"/>
              </w:rPr>
            </w:pPr>
            <w:r w:rsidRPr="009126E1">
              <w:rPr>
                <w:rFonts w:cs="Calibri"/>
                <w:sz w:val="24"/>
                <w:szCs w:val="24"/>
                <w:lang w:val="en-US"/>
              </w:rPr>
              <w:t>F6X (</w:t>
            </w:r>
            <w:proofErr w:type="spellStart"/>
            <w:r w:rsidRPr="009126E1">
              <w:rPr>
                <w:rFonts w:cs="Calibri"/>
                <w:sz w:val="24"/>
                <w:szCs w:val="24"/>
                <w:lang w:val="en-US"/>
              </w:rPr>
              <w:t>kh</w:t>
            </w:r>
            <w:proofErr w:type="spellEnd"/>
            <w:r w:rsidRPr="009126E1">
              <w:rPr>
                <w:rFonts w:cs="Calibri"/>
                <w:sz w:val="24"/>
                <w:szCs w:val="24"/>
                <w:lang w:val="en-US"/>
              </w:rPr>
              <w:t>)</w:t>
            </w:r>
          </w:p>
        </w:tc>
        <w:tc>
          <w:tcPr>
            <w:tcW w:w="1707" w:type="dxa"/>
            <w:vAlign w:val="center"/>
          </w:tcPr>
          <w:p w14:paraId="30279C43" w14:textId="0BE7E48D" w:rsidR="00850AB6"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11.4</w:t>
            </w:r>
          </w:p>
        </w:tc>
        <w:tc>
          <w:tcPr>
            <w:tcW w:w="1707" w:type="dxa"/>
            <w:vAlign w:val="center"/>
          </w:tcPr>
          <w:p w14:paraId="7AA282D7" w14:textId="5896BCEB" w:rsidR="00850AB6"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11.6</w:t>
            </w:r>
          </w:p>
        </w:tc>
        <w:tc>
          <w:tcPr>
            <w:tcW w:w="1707" w:type="dxa"/>
            <w:vAlign w:val="center"/>
          </w:tcPr>
          <w:p w14:paraId="47825D67" w14:textId="6B59586B" w:rsidR="00850AB6"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11.3</w:t>
            </w:r>
          </w:p>
        </w:tc>
      </w:tr>
      <w:tr w:rsidR="00850AB6" w:rsidRPr="009126E1" w14:paraId="4CBFE109" w14:textId="18618F1D" w:rsidTr="00484B50">
        <w:trPr>
          <w:trHeight w:val="272"/>
          <w:jc w:val="center"/>
        </w:trPr>
        <w:tc>
          <w:tcPr>
            <w:tcW w:w="4820" w:type="dxa"/>
            <w:vAlign w:val="center"/>
          </w:tcPr>
          <w:p w14:paraId="6ED83867" w14:textId="77777777" w:rsidR="00850AB6" w:rsidRPr="009126E1" w:rsidRDefault="00850AB6" w:rsidP="003C089C">
            <w:pPr>
              <w:pStyle w:val="Paragraphedeliste"/>
              <w:spacing w:after="0" w:line="240" w:lineRule="auto"/>
              <w:ind w:left="0"/>
              <w:rPr>
                <w:rFonts w:cs="Calibri"/>
                <w:sz w:val="24"/>
                <w:szCs w:val="24"/>
                <w:lang w:val="en-US"/>
              </w:rPr>
            </w:pPr>
            <w:r w:rsidRPr="009126E1">
              <w:rPr>
                <w:rFonts w:cs="Calibri"/>
                <w:sz w:val="24"/>
                <w:szCs w:val="24"/>
                <w:lang w:val="en-US"/>
              </w:rPr>
              <w:t>Pyro (</w:t>
            </w:r>
            <w:proofErr w:type="spellStart"/>
            <w:r w:rsidRPr="009126E1">
              <w:rPr>
                <w:rFonts w:cs="Calibri"/>
                <w:sz w:val="24"/>
                <w:szCs w:val="24"/>
                <w:lang w:val="en-US"/>
              </w:rPr>
              <w:t>kh</w:t>
            </w:r>
            <w:proofErr w:type="spellEnd"/>
            <w:r w:rsidRPr="009126E1">
              <w:rPr>
                <w:rFonts w:cs="Calibri"/>
                <w:sz w:val="24"/>
                <w:szCs w:val="24"/>
                <w:lang w:val="en-US"/>
              </w:rPr>
              <w:t>)</w:t>
            </w:r>
          </w:p>
        </w:tc>
        <w:tc>
          <w:tcPr>
            <w:tcW w:w="1707" w:type="dxa"/>
            <w:vAlign w:val="center"/>
          </w:tcPr>
          <w:p w14:paraId="77F8C6B8" w14:textId="2D2178AA" w:rsidR="00C23085" w:rsidRPr="009126E1" w:rsidRDefault="00C23085" w:rsidP="0054465E">
            <w:pPr>
              <w:spacing w:after="0" w:line="240" w:lineRule="auto"/>
              <w:jc w:val="center"/>
              <w:rPr>
                <w:rFonts w:ascii="Calibri" w:hAnsi="Calibri" w:cs="Calibri"/>
                <w:sz w:val="24"/>
                <w:szCs w:val="24"/>
                <w:lang w:val="en-US"/>
              </w:rPr>
            </w:pPr>
            <w:r>
              <w:rPr>
                <w:rFonts w:ascii="Calibri" w:hAnsi="Calibri" w:cs="Calibri"/>
                <w:sz w:val="24"/>
                <w:szCs w:val="24"/>
                <w:lang w:val="en-US"/>
              </w:rPr>
              <w:t>5.6</w:t>
            </w:r>
          </w:p>
        </w:tc>
        <w:tc>
          <w:tcPr>
            <w:tcW w:w="1707" w:type="dxa"/>
            <w:vAlign w:val="center"/>
          </w:tcPr>
          <w:p w14:paraId="1DEC7210" w14:textId="4AB3DB6C" w:rsidR="00850AB6" w:rsidRPr="009126E1" w:rsidRDefault="00C23085" w:rsidP="0054465E">
            <w:pPr>
              <w:spacing w:after="0" w:line="240" w:lineRule="auto"/>
              <w:jc w:val="center"/>
              <w:rPr>
                <w:rFonts w:ascii="Calibri" w:hAnsi="Calibri" w:cs="Calibri"/>
                <w:sz w:val="24"/>
                <w:szCs w:val="24"/>
                <w:lang w:val="en-US"/>
              </w:rPr>
            </w:pPr>
            <w:r>
              <w:rPr>
                <w:rFonts w:ascii="Calibri" w:hAnsi="Calibri" w:cs="Calibri"/>
                <w:sz w:val="24"/>
                <w:szCs w:val="24"/>
                <w:lang w:val="en-US"/>
              </w:rPr>
              <w:t>5.5</w:t>
            </w:r>
          </w:p>
        </w:tc>
        <w:tc>
          <w:tcPr>
            <w:tcW w:w="1707" w:type="dxa"/>
            <w:vAlign w:val="center"/>
          </w:tcPr>
          <w:p w14:paraId="12E094F9" w14:textId="69E44D73" w:rsidR="00850AB6" w:rsidRPr="009126E1" w:rsidRDefault="00C23085" w:rsidP="0054465E">
            <w:pPr>
              <w:spacing w:after="0" w:line="240" w:lineRule="auto"/>
              <w:jc w:val="center"/>
              <w:rPr>
                <w:rFonts w:ascii="Calibri" w:hAnsi="Calibri" w:cs="Calibri"/>
                <w:sz w:val="24"/>
                <w:szCs w:val="24"/>
                <w:lang w:val="en-US"/>
              </w:rPr>
            </w:pPr>
            <w:r>
              <w:rPr>
                <w:rFonts w:ascii="Calibri" w:hAnsi="Calibri" w:cs="Calibri"/>
                <w:sz w:val="24"/>
                <w:szCs w:val="24"/>
                <w:lang w:val="en-US"/>
              </w:rPr>
              <w:t>5.6</w:t>
            </w:r>
          </w:p>
        </w:tc>
      </w:tr>
      <w:tr w:rsidR="00473852" w:rsidRPr="009126E1" w14:paraId="508AA074" w14:textId="77777777" w:rsidTr="00484B50">
        <w:trPr>
          <w:trHeight w:val="272"/>
          <w:jc w:val="center"/>
        </w:trPr>
        <w:tc>
          <w:tcPr>
            <w:tcW w:w="4820" w:type="dxa"/>
            <w:vAlign w:val="center"/>
          </w:tcPr>
          <w:p w14:paraId="1EF5C73D" w14:textId="6B8DAA21" w:rsidR="00473852" w:rsidRPr="009126E1" w:rsidRDefault="00473852" w:rsidP="003C089C">
            <w:pPr>
              <w:pStyle w:val="Paragraphedeliste"/>
              <w:spacing w:after="0" w:line="240" w:lineRule="auto"/>
              <w:ind w:left="0"/>
              <w:rPr>
                <w:rFonts w:cs="Calibri"/>
                <w:sz w:val="24"/>
                <w:szCs w:val="24"/>
                <w:lang w:val="en-US"/>
              </w:rPr>
            </w:pPr>
            <w:r>
              <w:rPr>
                <w:rFonts w:cs="Calibri"/>
                <w:sz w:val="24"/>
                <w:szCs w:val="24"/>
                <w:lang w:val="en-US"/>
              </w:rPr>
              <w:t>F10X</w:t>
            </w:r>
          </w:p>
        </w:tc>
        <w:tc>
          <w:tcPr>
            <w:tcW w:w="1707" w:type="dxa"/>
            <w:vAlign w:val="center"/>
          </w:tcPr>
          <w:p w14:paraId="55E9227C" w14:textId="45F61239" w:rsidR="00473852" w:rsidRDefault="00C23085" w:rsidP="0054465E">
            <w:pPr>
              <w:spacing w:after="0" w:line="240" w:lineRule="auto"/>
              <w:jc w:val="center"/>
              <w:rPr>
                <w:rFonts w:ascii="Calibri" w:hAnsi="Calibri" w:cs="Calibri"/>
                <w:sz w:val="24"/>
                <w:szCs w:val="24"/>
                <w:lang w:val="en-US"/>
              </w:rPr>
            </w:pPr>
            <w:r>
              <w:rPr>
                <w:rFonts w:ascii="Calibri" w:hAnsi="Calibri" w:cs="Calibri"/>
                <w:sz w:val="24"/>
                <w:szCs w:val="24"/>
                <w:lang w:val="en-US"/>
              </w:rPr>
              <w:t>0.9</w:t>
            </w:r>
          </w:p>
        </w:tc>
        <w:tc>
          <w:tcPr>
            <w:tcW w:w="1707" w:type="dxa"/>
            <w:vAlign w:val="center"/>
          </w:tcPr>
          <w:p w14:paraId="6BDCD925" w14:textId="47F19D76" w:rsidR="00473852" w:rsidRDefault="00C23085" w:rsidP="0054465E">
            <w:pPr>
              <w:spacing w:after="0" w:line="240" w:lineRule="auto"/>
              <w:jc w:val="center"/>
              <w:rPr>
                <w:rFonts w:ascii="Calibri" w:hAnsi="Calibri" w:cs="Calibri"/>
                <w:sz w:val="24"/>
                <w:szCs w:val="24"/>
                <w:lang w:val="en-US"/>
              </w:rPr>
            </w:pPr>
            <w:r>
              <w:rPr>
                <w:rFonts w:ascii="Calibri" w:hAnsi="Calibri" w:cs="Calibri"/>
                <w:sz w:val="24"/>
                <w:szCs w:val="24"/>
                <w:lang w:val="en-US"/>
              </w:rPr>
              <w:t>1.8</w:t>
            </w:r>
          </w:p>
        </w:tc>
        <w:tc>
          <w:tcPr>
            <w:tcW w:w="1707" w:type="dxa"/>
            <w:vAlign w:val="center"/>
          </w:tcPr>
          <w:p w14:paraId="12834213" w14:textId="5FF0DCAE" w:rsidR="00473852" w:rsidRDefault="00C23085" w:rsidP="0054465E">
            <w:pPr>
              <w:spacing w:after="0" w:line="240" w:lineRule="auto"/>
              <w:jc w:val="center"/>
              <w:rPr>
                <w:rFonts w:ascii="Calibri" w:hAnsi="Calibri" w:cs="Calibri"/>
                <w:sz w:val="24"/>
                <w:szCs w:val="24"/>
                <w:lang w:val="en-US"/>
              </w:rPr>
            </w:pPr>
            <w:r>
              <w:rPr>
                <w:rFonts w:ascii="Calibri" w:hAnsi="Calibri" w:cs="Calibri"/>
                <w:sz w:val="24"/>
                <w:szCs w:val="24"/>
                <w:lang w:val="en-US"/>
              </w:rPr>
              <w:t>3.2</w:t>
            </w:r>
          </w:p>
        </w:tc>
      </w:tr>
      <w:tr w:rsidR="00850AB6" w:rsidRPr="009126E1" w14:paraId="12FF1F14" w14:textId="530AD515" w:rsidTr="00484B50">
        <w:trPr>
          <w:trHeight w:val="267"/>
          <w:jc w:val="center"/>
        </w:trPr>
        <w:tc>
          <w:tcPr>
            <w:tcW w:w="4820" w:type="dxa"/>
            <w:vAlign w:val="center"/>
          </w:tcPr>
          <w:p w14:paraId="7828E22B" w14:textId="77777777" w:rsidR="00850AB6" w:rsidRPr="009126E1" w:rsidRDefault="00850AB6" w:rsidP="003C089C">
            <w:pPr>
              <w:pStyle w:val="Paragraphedeliste"/>
              <w:spacing w:after="0" w:line="240" w:lineRule="auto"/>
              <w:ind w:left="0"/>
              <w:rPr>
                <w:rFonts w:cs="Calibri"/>
                <w:sz w:val="24"/>
                <w:szCs w:val="24"/>
                <w:lang w:val="en-US"/>
              </w:rPr>
            </w:pPr>
            <w:r w:rsidRPr="009126E1">
              <w:rPr>
                <w:rFonts w:cs="Calibri"/>
                <w:sz w:val="24"/>
                <w:szCs w:val="24"/>
                <w:lang w:val="en-US"/>
              </w:rPr>
              <w:t>Divers (</w:t>
            </w:r>
            <w:proofErr w:type="spellStart"/>
            <w:r w:rsidRPr="009126E1">
              <w:rPr>
                <w:rFonts w:cs="Calibri"/>
                <w:sz w:val="24"/>
                <w:szCs w:val="24"/>
                <w:lang w:val="en-US"/>
              </w:rPr>
              <w:t>kh</w:t>
            </w:r>
            <w:proofErr w:type="spellEnd"/>
            <w:r w:rsidRPr="009126E1">
              <w:rPr>
                <w:rFonts w:cs="Calibri"/>
                <w:sz w:val="24"/>
                <w:szCs w:val="24"/>
                <w:lang w:val="en-US"/>
              </w:rPr>
              <w:t>)</w:t>
            </w:r>
          </w:p>
        </w:tc>
        <w:tc>
          <w:tcPr>
            <w:tcW w:w="1707" w:type="dxa"/>
            <w:vAlign w:val="center"/>
          </w:tcPr>
          <w:p w14:paraId="53798BE6" w14:textId="1B329707" w:rsidR="00850AB6"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0</w:t>
            </w:r>
          </w:p>
        </w:tc>
        <w:tc>
          <w:tcPr>
            <w:tcW w:w="1707" w:type="dxa"/>
            <w:vAlign w:val="center"/>
          </w:tcPr>
          <w:p w14:paraId="78F8CF31" w14:textId="7ED8B53D" w:rsidR="00850AB6"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0</w:t>
            </w:r>
          </w:p>
        </w:tc>
        <w:tc>
          <w:tcPr>
            <w:tcW w:w="1707" w:type="dxa"/>
            <w:vAlign w:val="center"/>
          </w:tcPr>
          <w:p w14:paraId="7C31866E" w14:textId="5AADF339" w:rsidR="00850AB6"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0</w:t>
            </w:r>
          </w:p>
        </w:tc>
      </w:tr>
      <w:tr w:rsidR="00AE2427" w:rsidRPr="009126E1" w14:paraId="2196CB8B" w14:textId="77777777" w:rsidTr="00484B50">
        <w:trPr>
          <w:trHeight w:val="267"/>
          <w:jc w:val="center"/>
        </w:trPr>
        <w:tc>
          <w:tcPr>
            <w:tcW w:w="4820" w:type="dxa"/>
            <w:vAlign w:val="center"/>
          </w:tcPr>
          <w:p w14:paraId="7F6CBDC5" w14:textId="1B6350F7" w:rsidR="00AE2427" w:rsidRPr="009126E1" w:rsidRDefault="00AE2427" w:rsidP="003C089C">
            <w:pPr>
              <w:pStyle w:val="Paragraphedeliste"/>
              <w:spacing w:after="0" w:line="240" w:lineRule="auto"/>
              <w:ind w:left="0"/>
              <w:rPr>
                <w:rFonts w:cs="Calibri"/>
                <w:sz w:val="24"/>
                <w:szCs w:val="24"/>
                <w:lang w:val="en-US"/>
              </w:rPr>
            </w:pPr>
            <w:proofErr w:type="spellStart"/>
            <w:r w:rsidRPr="009126E1">
              <w:rPr>
                <w:rFonts w:cs="Calibri"/>
                <w:sz w:val="24"/>
                <w:szCs w:val="24"/>
                <w:lang w:val="en-US"/>
              </w:rPr>
              <w:t>Chantier</w:t>
            </w:r>
            <w:proofErr w:type="spellEnd"/>
          </w:p>
        </w:tc>
        <w:tc>
          <w:tcPr>
            <w:tcW w:w="1707" w:type="dxa"/>
            <w:vAlign w:val="center"/>
          </w:tcPr>
          <w:p w14:paraId="09B91E96" w14:textId="409053EE" w:rsidR="00AE2427"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2.2</w:t>
            </w:r>
          </w:p>
        </w:tc>
        <w:tc>
          <w:tcPr>
            <w:tcW w:w="1707" w:type="dxa"/>
            <w:vAlign w:val="center"/>
          </w:tcPr>
          <w:p w14:paraId="1DD72940" w14:textId="0879DAFB" w:rsidR="00AE2427"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2.2</w:t>
            </w:r>
          </w:p>
        </w:tc>
        <w:tc>
          <w:tcPr>
            <w:tcW w:w="1707" w:type="dxa"/>
            <w:vAlign w:val="center"/>
          </w:tcPr>
          <w:p w14:paraId="62563E09" w14:textId="38189F3E" w:rsidR="00AE2427"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2.6</w:t>
            </w:r>
          </w:p>
        </w:tc>
      </w:tr>
      <w:tr w:rsidR="00850AB6" w:rsidRPr="009126E1" w14:paraId="549AFF1A" w14:textId="6DDB29A4" w:rsidTr="00484B50">
        <w:trPr>
          <w:trHeight w:val="343"/>
          <w:jc w:val="center"/>
        </w:trPr>
        <w:tc>
          <w:tcPr>
            <w:tcW w:w="4820" w:type="dxa"/>
            <w:vAlign w:val="center"/>
          </w:tcPr>
          <w:p w14:paraId="6057F225" w14:textId="77777777" w:rsidR="00850AB6" w:rsidRPr="009126E1" w:rsidRDefault="00850AB6" w:rsidP="003C089C">
            <w:pPr>
              <w:pStyle w:val="Paragraphedeliste"/>
              <w:spacing w:after="0" w:line="240" w:lineRule="auto"/>
              <w:ind w:left="0"/>
              <w:rPr>
                <w:rFonts w:cs="Calibri"/>
                <w:sz w:val="24"/>
                <w:szCs w:val="24"/>
                <w:lang w:val="en-US"/>
              </w:rPr>
            </w:pPr>
            <w:r w:rsidRPr="009126E1">
              <w:rPr>
                <w:rFonts w:cs="Calibri"/>
                <w:sz w:val="24"/>
                <w:szCs w:val="24"/>
                <w:lang w:val="en-US"/>
              </w:rPr>
              <w:t xml:space="preserve">Total MARTIGNAS </w:t>
            </w:r>
            <w:r w:rsidRPr="009126E1">
              <w:rPr>
                <w:rFonts w:cs="Calibri"/>
                <w:sz w:val="24"/>
                <w:szCs w:val="24"/>
              </w:rPr>
              <w:t>(</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28F151E8" w14:textId="4BC66519" w:rsidR="00850AB6"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52.1</w:t>
            </w:r>
          </w:p>
        </w:tc>
        <w:tc>
          <w:tcPr>
            <w:tcW w:w="1707" w:type="dxa"/>
            <w:vAlign w:val="center"/>
          </w:tcPr>
          <w:p w14:paraId="4CDFEA4D" w14:textId="77C99890" w:rsidR="00850AB6"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55.4</w:t>
            </w:r>
          </w:p>
        </w:tc>
        <w:tc>
          <w:tcPr>
            <w:tcW w:w="1707" w:type="dxa"/>
            <w:vAlign w:val="center"/>
          </w:tcPr>
          <w:p w14:paraId="452C6E94" w14:textId="772F4F59" w:rsidR="00850AB6" w:rsidRPr="009126E1" w:rsidRDefault="00C23085" w:rsidP="00CC4680">
            <w:pPr>
              <w:spacing w:after="0" w:line="240" w:lineRule="auto"/>
              <w:jc w:val="center"/>
              <w:rPr>
                <w:rFonts w:ascii="Calibri" w:hAnsi="Calibri" w:cs="Calibri"/>
                <w:sz w:val="24"/>
                <w:szCs w:val="24"/>
                <w:lang w:val="en-US"/>
              </w:rPr>
            </w:pPr>
            <w:r>
              <w:rPr>
                <w:rFonts w:ascii="Calibri" w:hAnsi="Calibri" w:cs="Calibri"/>
                <w:sz w:val="24"/>
                <w:szCs w:val="24"/>
                <w:lang w:val="en-US"/>
              </w:rPr>
              <w:t>58.5</w:t>
            </w:r>
          </w:p>
        </w:tc>
      </w:tr>
      <w:tr w:rsidR="00863951" w:rsidRPr="009126E1" w14:paraId="7A960510" w14:textId="77777777" w:rsidTr="00484B50">
        <w:trPr>
          <w:trHeight w:val="343"/>
          <w:jc w:val="center"/>
        </w:trPr>
        <w:tc>
          <w:tcPr>
            <w:tcW w:w="4820" w:type="dxa"/>
            <w:vAlign w:val="center"/>
          </w:tcPr>
          <w:p w14:paraId="0101A4C8" w14:textId="76BFD520" w:rsidR="00863951" w:rsidRPr="009126E1" w:rsidRDefault="00863951" w:rsidP="003C089C">
            <w:pPr>
              <w:pStyle w:val="Paragraphedeliste"/>
              <w:spacing w:after="0" w:line="240" w:lineRule="auto"/>
              <w:ind w:left="0"/>
              <w:rPr>
                <w:rFonts w:cs="Calibri"/>
                <w:sz w:val="24"/>
                <w:szCs w:val="24"/>
                <w:lang w:val="en-US"/>
              </w:rPr>
            </w:pPr>
            <w:r w:rsidRPr="009126E1">
              <w:rPr>
                <w:rFonts w:cs="Calibri"/>
                <w:sz w:val="24"/>
                <w:szCs w:val="24"/>
              </w:rPr>
              <w:t>Sous-traitance sur site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371B4AB3" w14:textId="29B7C028" w:rsidR="00863951" w:rsidRDefault="00372ACF" w:rsidP="00CC4680">
            <w:pPr>
              <w:spacing w:after="0" w:line="240" w:lineRule="auto"/>
              <w:jc w:val="center"/>
              <w:rPr>
                <w:rFonts w:ascii="Calibri" w:hAnsi="Calibri" w:cs="Calibri"/>
                <w:sz w:val="24"/>
                <w:szCs w:val="24"/>
                <w:lang w:val="en-US"/>
              </w:rPr>
            </w:pPr>
            <w:r>
              <w:rPr>
                <w:rFonts w:ascii="Calibri" w:hAnsi="Calibri" w:cs="Calibri"/>
                <w:sz w:val="24"/>
                <w:szCs w:val="24"/>
                <w:lang w:val="en-US"/>
              </w:rPr>
              <w:t>14.5</w:t>
            </w:r>
          </w:p>
        </w:tc>
        <w:tc>
          <w:tcPr>
            <w:tcW w:w="1707" w:type="dxa"/>
            <w:vAlign w:val="center"/>
          </w:tcPr>
          <w:p w14:paraId="2D0D77CB" w14:textId="4AEF0564" w:rsidR="00863951" w:rsidRDefault="00372ACF" w:rsidP="00CC4680">
            <w:pPr>
              <w:spacing w:after="0" w:line="240" w:lineRule="auto"/>
              <w:jc w:val="center"/>
              <w:rPr>
                <w:rFonts w:ascii="Calibri" w:hAnsi="Calibri" w:cs="Calibri"/>
                <w:sz w:val="24"/>
                <w:szCs w:val="24"/>
                <w:lang w:val="en-US"/>
              </w:rPr>
            </w:pPr>
            <w:r>
              <w:rPr>
                <w:rFonts w:ascii="Calibri" w:hAnsi="Calibri" w:cs="Calibri"/>
                <w:sz w:val="24"/>
                <w:szCs w:val="24"/>
                <w:lang w:val="en-US"/>
              </w:rPr>
              <w:t>15.1</w:t>
            </w:r>
          </w:p>
        </w:tc>
        <w:tc>
          <w:tcPr>
            <w:tcW w:w="1707" w:type="dxa"/>
            <w:vAlign w:val="center"/>
          </w:tcPr>
          <w:p w14:paraId="78B95F9D" w14:textId="232DD776" w:rsidR="00863951" w:rsidRDefault="00372ACF" w:rsidP="00CC4680">
            <w:pPr>
              <w:spacing w:after="0" w:line="240" w:lineRule="auto"/>
              <w:jc w:val="center"/>
              <w:rPr>
                <w:rFonts w:ascii="Calibri" w:hAnsi="Calibri" w:cs="Calibri"/>
                <w:sz w:val="24"/>
                <w:szCs w:val="24"/>
                <w:lang w:val="en-US"/>
              </w:rPr>
            </w:pPr>
            <w:r>
              <w:rPr>
                <w:rFonts w:ascii="Calibri" w:hAnsi="Calibri" w:cs="Calibri"/>
                <w:sz w:val="24"/>
                <w:szCs w:val="24"/>
                <w:lang w:val="en-US"/>
              </w:rPr>
              <w:t>15.6</w:t>
            </w:r>
          </w:p>
        </w:tc>
      </w:tr>
      <w:tr w:rsidR="00850AB6" w:rsidRPr="009126E1" w14:paraId="656DCBA1" w14:textId="30DEA3B3" w:rsidTr="00484B50">
        <w:trPr>
          <w:trHeight w:val="278"/>
          <w:jc w:val="center"/>
        </w:trPr>
        <w:tc>
          <w:tcPr>
            <w:tcW w:w="4820" w:type="dxa"/>
            <w:vAlign w:val="center"/>
          </w:tcPr>
          <w:p w14:paraId="59397265"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Charge interne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0BE66064" w14:textId="563085DB" w:rsidR="00850AB6" w:rsidRPr="009126E1" w:rsidRDefault="00372ACF" w:rsidP="0054465E">
            <w:pPr>
              <w:spacing w:after="0" w:line="240" w:lineRule="auto"/>
              <w:jc w:val="center"/>
              <w:rPr>
                <w:rFonts w:ascii="Calibri" w:hAnsi="Calibri" w:cs="Calibri"/>
                <w:sz w:val="24"/>
                <w:szCs w:val="24"/>
              </w:rPr>
            </w:pPr>
            <w:r>
              <w:rPr>
                <w:rFonts w:ascii="Calibri" w:hAnsi="Calibri" w:cs="Calibri"/>
                <w:sz w:val="24"/>
                <w:szCs w:val="24"/>
              </w:rPr>
              <w:t>37.6</w:t>
            </w:r>
          </w:p>
        </w:tc>
        <w:tc>
          <w:tcPr>
            <w:tcW w:w="1707" w:type="dxa"/>
            <w:vAlign w:val="center"/>
          </w:tcPr>
          <w:p w14:paraId="200C8BAF" w14:textId="70F455A1" w:rsidR="00850AB6" w:rsidRPr="009126E1" w:rsidRDefault="00372ACF" w:rsidP="0054465E">
            <w:pPr>
              <w:spacing w:after="0" w:line="240" w:lineRule="auto"/>
              <w:jc w:val="center"/>
              <w:rPr>
                <w:rFonts w:ascii="Calibri" w:hAnsi="Calibri" w:cs="Calibri"/>
                <w:sz w:val="24"/>
                <w:szCs w:val="24"/>
              </w:rPr>
            </w:pPr>
            <w:r>
              <w:rPr>
                <w:rFonts w:ascii="Calibri" w:hAnsi="Calibri" w:cs="Calibri"/>
                <w:sz w:val="24"/>
                <w:szCs w:val="24"/>
              </w:rPr>
              <w:t>40.3</w:t>
            </w:r>
          </w:p>
        </w:tc>
        <w:tc>
          <w:tcPr>
            <w:tcW w:w="1707" w:type="dxa"/>
            <w:vAlign w:val="center"/>
          </w:tcPr>
          <w:p w14:paraId="1C578AA0" w14:textId="37FD1043" w:rsidR="00850AB6" w:rsidRPr="009126E1" w:rsidRDefault="00372ACF" w:rsidP="00CC4680">
            <w:pPr>
              <w:spacing w:after="0" w:line="240" w:lineRule="auto"/>
              <w:jc w:val="center"/>
              <w:rPr>
                <w:rFonts w:ascii="Calibri" w:hAnsi="Calibri" w:cs="Calibri"/>
                <w:sz w:val="24"/>
                <w:szCs w:val="24"/>
              </w:rPr>
            </w:pPr>
            <w:r>
              <w:rPr>
                <w:rFonts w:ascii="Calibri" w:hAnsi="Calibri" w:cs="Calibri"/>
                <w:sz w:val="24"/>
                <w:szCs w:val="24"/>
              </w:rPr>
              <w:t>42.9</w:t>
            </w:r>
          </w:p>
        </w:tc>
      </w:tr>
      <w:tr w:rsidR="00850AB6" w:rsidRPr="009126E1" w14:paraId="1FFA6489" w14:textId="31EC1F5F" w:rsidTr="00484B50">
        <w:trPr>
          <w:trHeight w:val="274"/>
          <w:jc w:val="center"/>
        </w:trPr>
        <w:tc>
          <w:tcPr>
            <w:tcW w:w="4820" w:type="dxa"/>
            <w:vAlign w:val="center"/>
          </w:tcPr>
          <w:p w14:paraId="4029BF79"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Effectifs</w:t>
            </w:r>
          </w:p>
        </w:tc>
        <w:tc>
          <w:tcPr>
            <w:tcW w:w="1707" w:type="dxa"/>
            <w:vAlign w:val="center"/>
          </w:tcPr>
          <w:p w14:paraId="1CA35296" w14:textId="1272832A" w:rsidR="00850AB6" w:rsidRPr="009126E1" w:rsidRDefault="00372ACF" w:rsidP="00D5437F">
            <w:pPr>
              <w:spacing w:after="0" w:line="240" w:lineRule="auto"/>
              <w:jc w:val="center"/>
              <w:rPr>
                <w:rFonts w:ascii="Calibri" w:hAnsi="Calibri" w:cs="Calibri"/>
                <w:sz w:val="24"/>
                <w:szCs w:val="24"/>
              </w:rPr>
            </w:pPr>
            <w:r>
              <w:rPr>
                <w:rFonts w:ascii="Calibri" w:hAnsi="Calibri" w:cs="Calibri"/>
                <w:sz w:val="24"/>
                <w:szCs w:val="24"/>
              </w:rPr>
              <w:t>297</w:t>
            </w:r>
          </w:p>
        </w:tc>
        <w:tc>
          <w:tcPr>
            <w:tcW w:w="1707" w:type="dxa"/>
            <w:vAlign w:val="center"/>
          </w:tcPr>
          <w:p w14:paraId="40A3FEDD" w14:textId="5C6439B9" w:rsidR="00850AB6" w:rsidRPr="009126E1" w:rsidRDefault="00372ACF" w:rsidP="00CC4680">
            <w:pPr>
              <w:spacing w:after="0" w:line="240" w:lineRule="auto"/>
              <w:jc w:val="center"/>
              <w:rPr>
                <w:rFonts w:ascii="Calibri" w:hAnsi="Calibri" w:cs="Calibri"/>
                <w:sz w:val="24"/>
                <w:szCs w:val="24"/>
              </w:rPr>
            </w:pPr>
            <w:r>
              <w:rPr>
                <w:rFonts w:ascii="Calibri" w:hAnsi="Calibri" w:cs="Calibri"/>
                <w:sz w:val="24"/>
                <w:szCs w:val="24"/>
              </w:rPr>
              <w:t>297</w:t>
            </w:r>
          </w:p>
        </w:tc>
        <w:tc>
          <w:tcPr>
            <w:tcW w:w="1707" w:type="dxa"/>
            <w:vAlign w:val="center"/>
          </w:tcPr>
          <w:p w14:paraId="6E752ADD" w14:textId="6EE8A66E" w:rsidR="00850AB6" w:rsidRPr="009126E1" w:rsidRDefault="00372ACF" w:rsidP="00CC4680">
            <w:pPr>
              <w:spacing w:after="0" w:line="240" w:lineRule="auto"/>
              <w:jc w:val="center"/>
              <w:rPr>
                <w:rFonts w:ascii="Calibri" w:hAnsi="Calibri" w:cs="Calibri"/>
                <w:sz w:val="24"/>
                <w:szCs w:val="24"/>
              </w:rPr>
            </w:pPr>
            <w:r>
              <w:rPr>
                <w:rFonts w:ascii="Calibri" w:hAnsi="Calibri" w:cs="Calibri"/>
                <w:sz w:val="24"/>
                <w:szCs w:val="24"/>
              </w:rPr>
              <w:t>297</w:t>
            </w:r>
          </w:p>
        </w:tc>
      </w:tr>
      <w:tr w:rsidR="00850AB6" w:rsidRPr="009126E1" w14:paraId="372FEDAC" w14:textId="1CF5E078" w:rsidTr="00484B50">
        <w:trPr>
          <w:trHeight w:val="269"/>
          <w:jc w:val="center"/>
        </w:trPr>
        <w:tc>
          <w:tcPr>
            <w:tcW w:w="4820" w:type="dxa"/>
            <w:vAlign w:val="center"/>
          </w:tcPr>
          <w:p w14:paraId="67964D4C" w14:textId="71DD4DE6"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Intérim</w:t>
            </w:r>
          </w:p>
        </w:tc>
        <w:tc>
          <w:tcPr>
            <w:tcW w:w="1707" w:type="dxa"/>
            <w:vAlign w:val="center"/>
          </w:tcPr>
          <w:p w14:paraId="0C2057A5" w14:textId="05D6E587" w:rsidR="00850AB6" w:rsidRPr="009126E1" w:rsidRDefault="00372ACF" w:rsidP="00CC4680">
            <w:pPr>
              <w:spacing w:after="0" w:line="240" w:lineRule="auto"/>
              <w:jc w:val="center"/>
              <w:rPr>
                <w:rFonts w:ascii="Calibri" w:hAnsi="Calibri" w:cs="Calibri"/>
                <w:sz w:val="24"/>
                <w:szCs w:val="24"/>
              </w:rPr>
            </w:pPr>
            <w:r>
              <w:rPr>
                <w:rFonts w:ascii="Calibri" w:hAnsi="Calibri" w:cs="Calibri"/>
                <w:sz w:val="24"/>
                <w:szCs w:val="24"/>
              </w:rPr>
              <w:t>18</w:t>
            </w:r>
          </w:p>
        </w:tc>
        <w:tc>
          <w:tcPr>
            <w:tcW w:w="1707" w:type="dxa"/>
            <w:vAlign w:val="center"/>
          </w:tcPr>
          <w:p w14:paraId="4FCF1228" w14:textId="73E7E3F2" w:rsidR="00850AB6" w:rsidRPr="009126E1" w:rsidRDefault="00372ACF" w:rsidP="00CC4680">
            <w:pPr>
              <w:spacing w:after="0" w:line="240" w:lineRule="auto"/>
              <w:jc w:val="center"/>
              <w:rPr>
                <w:rFonts w:ascii="Calibri" w:hAnsi="Calibri" w:cs="Calibri"/>
                <w:sz w:val="24"/>
                <w:szCs w:val="24"/>
              </w:rPr>
            </w:pPr>
            <w:r>
              <w:rPr>
                <w:rFonts w:ascii="Calibri" w:hAnsi="Calibri" w:cs="Calibri"/>
                <w:sz w:val="24"/>
                <w:szCs w:val="24"/>
              </w:rPr>
              <w:t>18</w:t>
            </w:r>
          </w:p>
        </w:tc>
        <w:tc>
          <w:tcPr>
            <w:tcW w:w="1707" w:type="dxa"/>
            <w:vAlign w:val="center"/>
          </w:tcPr>
          <w:p w14:paraId="55F871BB" w14:textId="5DE7F1EF" w:rsidR="00850AB6" w:rsidRPr="009126E1" w:rsidRDefault="00372ACF" w:rsidP="00CC4680">
            <w:pPr>
              <w:spacing w:after="0" w:line="240" w:lineRule="auto"/>
              <w:jc w:val="center"/>
              <w:rPr>
                <w:rFonts w:ascii="Calibri" w:hAnsi="Calibri" w:cs="Calibri"/>
                <w:sz w:val="24"/>
                <w:szCs w:val="24"/>
              </w:rPr>
            </w:pPr>
            <w:r>
              <w:rPr>
                <w:rFonts w:ascii="Calibri" w:hAnsi="Calibri" w:cs="Calibri"/>
                <w:sz w:val="24"/>
                <w:szCs w:val="24"/>
              </w:rPr>
              <w:t>18</w:t>
            </w:r>
          </w:p>
        </w:tc>
      </w:tr>
      <w:tr w:rsidR="00850AB6" w:rsidRPr="009126E1" w14:paraId="3409F5EE" w14:textId="455EFEEE" w:rsidTr="00484B50">
        <w:trPr>
          <w:trHeight w:val="342"/>
          <w:jc w:val="center"/>
        </w:trPr>
        <w:tc>
          <w:tcPr>
            <w:tcW w:w="4820" w:type="dxa"/>
            <w:tcBorders>
              <w:top w:val="single" w:sz="4" w:space="0" w:color="auto"/>
              <w:left w:val="single" w:sz="4" w:space="0" w:color="auto"/>
              <w:bottom w:val="single" w:sz="4" w:space="0" w:color="auto"/>
              <w:right w:val="single" w:sz="4" w:space="0" w:color="auto"/>
            </w:tcBorders>
            <w:vAlign w:val="center"/>
          </w:tcPr>
          <w:p w14:paraId="00FCF476" w14:textId="1AC52A6E" w:rsidR="00850AB6" w:rsidRPr="009126E1" w:rsidRDefault="00D207ED" w:rsidP="003C089C">
            <w:pPr>
              <w:pStyle w:val="Paragraphedeliste"/>
              <w:spacing w:after="0" w:line="240" w:lineRule="auto"/>
              <w:ind w:left="0"/>
              <w:rPr>
                <w:rFonts w:cs="Calibri"/>
                <w:sz w:val="24"/>
                <w:szCs w:val="24"/>
              </w:rPr>
            </w:pPr>
            <w:r>
              <w:rPr>
                <w:rFonts w:cs="Calibri"/>
                <w:sz w:val="24"/>
                <w:szCs w:val="24"/>
              </w:rPr>
              <w:t>Charge +</w:t>
            </w:r>
            <w:r w:rsidR="00850AB6" w:rsidRPr="009126E1">
              <w:rPr>
                <w:rFonts w:cs="Calibri"/>
                <w:sz w:val="24"/>
                <w:szCs w:val="24"/>
              </w:rPr>
              <w:t xml:space="preserve"> Potentiel (MA + ST in situ)</w:t>
            </w:r>
          </w:p>
        </w:tc>
        <w:tc>
          <w:tcPr>
            <w:tcW w:w="1707" w:type="dxa"/>
            <w:tcBorders>
              <w:top w:val="single" w:sz="4" w:space="0" w:color="auto"/>
              <w:left w:val="single" w:sz="4" w:space="0" w:color="auto"/>
              <w:bottom w:val="single" w:sz="4" w:space="0" w:color="auto"/>
              <w:right w:val="single" w:sz="4" w:space="0" w:color="auto"/>
            </w:tcBorders>
            <w:vAlign w:val="center"/>
          </w:tcPr>
          <w:p w14:paraId="033B0273" w14:textId="4C6FC33B" w:rsidR="00850AB6" w:rsidRPr="009126E1" w:rsidRDefault="00372ACF" w:rsidP="00EA23E7">
            <w:pPr>
              <w:spacing w:after="0" w:line="240" w:lineRule="auto"/>
              <w:jc w:val="center"/>
              <w:rPr>
                <w:rFonts w:ascii="Calibri" w:hAnsi="Calibri" w:cs="Calibri"/>
                <w:sz w:val="24"/>
                <w:szCs w:val="24"/>
              </w:rPr>
            </w:pPr>
            <w:r>
              <w:rPr>
                <w:rFonts w:ascii="Calibri" w:hAnsi="Calibri" w:cs="Calibri"/>
                <w:sz w:val="24"/>
                <w:szCs w:val="24"/>
              </w:rPr>
              <w:t>41.5</w:t>
            </w:r>
          </w:p>
        </w:tc>
        <w:tc>
          <w:tcPr>
            <w:tcW w:w="1707" w:type="dxa"/>
            <w:tcBorders>
              <w:top w:val="single" w:sz="4" w:space="0" w:color="auto"/>
              <w:left w:val="single" w:sz="4" w:space="0" w:color="auto"/>
              <w:bottom w:val="single" w:sz="4" w:space="0" w:color="auto"/>
              <w:right w:val="single" w:sz="4" w:space="0" w:color="auto"/>
            </w:tcBorders>
            <w:vAlign w:val="center"/>
          </w:tcPr>
          <w:p w14:paraId="09D9B65F" w14:textId="4A81B470" w:rsidR="00850AB6" w:rsidRPr="009126E1" w:rsidRDefault="00372ACF" w:rsidP="00CC4680">
            <w:pPr>
              <w:spacing w:after="0" w:line="240" w:lineRule="auto"/>
              <w:jc w:val="center"/>
              <w:rPr>
                <w:rFonts w:ascii="Calibri" w:hAnsi="Calibri" w:cs="Calibri"/>
                <w:sz w:val="24"/>
                <w:szCs w:val="24"/>
              </w:rPr>
            </w:pPr>
            <w:r>
              <w:rPr>
                <w:rFonts w:ascii="Calibri" w:hAnsi="Calibri" w:cs="Calibri"/>
                <w:sz w:val="24"/>
                <w:szCs w:val="24"/>
              </w:rPr>
              <w:t>41.5</w:t>
            </w:r>
          </w:p>
        </w:tc>
        <w:tc>
          <w:tcPr>
            <w:tcW w:w="1707" w:type="dxa"/>
            <w:tcBorders>
              <w:top w:val="single" w:sz="4" w:space="0" w:color="auto"/>
              <w:left w:val="single" w:sz="4" w:space="0" w:color="auto"/>
              <w:bottom w:val="single" w:sz="4" w:space="0" w:color="auto"/>
              <w:right w:val="single" w:sz="4" w:space="0" w:color="auto"/>
            </w:tcBorders>
            <w:vAlign w:val="center"/>
          </w:tcPr>
          <w:p w14:paraId="00360928" w14:textId="2DD3D294" w:rsidR="00850AB6" w:rsidRPr="009126E1" w:rsidRDefault="00372ACF" w:rsidP="00DD7DA0">
            <w:pPr>
              <w:spacing w:after="0" w:line="240" w:lineRule="auto"/>
              <w:jc w:val="center"/>
              <w:rPr>
                <w:rFonts w:ascii="Calibri" w:hAnsi="Calibri" w:cs="Calibri"/>
                <w:sz w:val="24"/>
                <w:szCs w:val="24"/>
              </w:rPr>
            </w:pPr>
            <w:r>
              <w:rPr>
                <w:rFonts w:ascii="Calibri" w:hAnsi="Calibri" w:cs="Calibri"/>
                <w:sz w:val="24"/>
                <w:szCs w:val="24"/>
              </w:rPr>
              <w:t>41.5</w:t>
            </w:r>
          </w:p>
        </w:tc>
      </w:tr>
      <w:tr w:rsidR="00367B27" w:rsidRPr="009126E1" w14:paraId="285C5FDE" w14:textId="77777777" w:rsidTr="00484B50">
        <w:trPr>
          <w:trHeight w:val="342"/>
          <w:jc w:val="center"/>
        </w:trPr>
        <w:tc>
          <w:tcPr>
            <w:tcW w:w="4820" w:type="dxa"/>
            <w:tcBorders>
              <w:top w:val="single" w:sz="4" w:space="0" w:color="auto"/>
              <w:left w:val="single" w:sz="4" w:space="0" w:color="auto"/>
              <w:bottom w:val="single" w:sz="4" w:space="0" w:color="auto"/>
              <w:right w:val="single" w:sz="4" w:space="0" w:color="auto"/>
            </w:tcBorders>
            <w:vAlign w:val="center"/>
          </w:tcPr>
          <w:p w14:paraId="5019C967" w14:textId="45903C1C" w:rsidR="00367B27" w:rsidRDefault="00367B27" w:rsidP="003C089C">
            <w:pPr>
              <w:pStyle w:val="Paragraphedeliste"/>
              <w:spacing w:after="0" w:line="240" w:lineRule="auto"/>
              <w:ind w:left="0"/>
              <w:rPr>
                <w:rFonts w:cs="Calibri"/>
                <w:sz w:val="24"/>
                <w:szCs w:val="24"/>
              </w:rPr>
            </w:pPr>
            <w:r>
              <w:rPr>
                <w:rFonts w:cs="Calibri"/>
                <w:sz w:val="24"/>
                <w:szCs w:val="24"/>
              </w:rPr>
              <w:t>Ecart Dassault</w:t>
            </w:r>
          </w:p>
        </w:tc>
        <w:tc>
          <w:tcPr>
            <w:tcW w:w="1707" w:type="dxa"/>
            <w:tcBorders>
              <w:top w:val="single" w:sz="4" w:space="0" w:color="auto"/>
              <w:left w:val="single" w:sz="4" w:space="0" w:color="auto"/>
              <w:bottom w:val="single" w:sz="4" w:space="0" w:color="auto"/>
              <w:right w:val="single" w:sz="4" w:space="0" w:color="auto"/>
            </w:tcBorders>
            <w:vAlign w:val="center"/>
          </w:tcPr>
          <w:p w14:paraId="0850530E" w14:textId="4E4E3E3F" w:rsidR="00367B27" w:rsidRDefault="00372ACF" w:rsidP="00EA23E7">
            <w:pPr>
              <w:spacing w:after="0" w:line="240" w:lineRule="auto"/>
              <w:jc w:val="center"/>
              <w:rPr>
                <w:rFonts w:ascii="Calibri" w:hAnsi="Calibri" w:cs="Calibri"/>
                <w:sz w:val="24"/>
                <w:szCs w:val="24"/>
              </w:rPr>
            </w:pPr>
            <w:r>
              <w:rPr>
                <w:rFonts w:ascii="Calibri" w:hAnsi="Calibri" w:cs="Calibri"/>
                <w:sz w:val="24"/>
                <w:szCs w:val="24"/>
              </w:rPr>
              <w:t>-3.9</w:t>
            </w:r>
          </w:p>
        </w:tc>
        <w:tc>
          <w:tcPr>
            <w:tcW w:w="1707" w:type="dxa"/>
            <w:tcBorders>
              <w:top w:val="single" w:sz="4" w:space="0" w:color="auto"/>
              <w:left w:val="single" w:sz="4" w:space="0" w:color="auto"/>
              <w:bottom w:val="single" w:sz="4" w:space="0" w:color="auto"/>
              <w:right w:val="single" w:sz="4" w:space="0" w:color="auto"/>
            </w:tcBorders>
            <w:vAlign w:val="center"/>
          </w:tcPr>
          <w:p w14:paraId="0C8F0360" w14:textId="37051F32" w:rsidR="00367B27" w:rsidRDefault="00372ACF" w:rsidP="00CC4680">
            <w:pPr>
              <w:spacing w:after="0" w:line="240" w:lineRule="auto"/>
              <w:jc w:val="center"/>
              <w:rPr>
                <w:rFonts w:ascii="Calibri" w:hAnsi="Calibri" w:cs="Calibri"/>
                <w:sz w:val="24"/>
                <w:szCs w:val="24"/>
              </w:rPr>
            </w:pPr>
            <w:r>
              <w:rPr>
                <w:rFonts w:ascii="Calibri" w:hAnsi="Calibri" w:cs="Calibri"/>
                <w:sz w:val="24"/>
                <w:szCs w:val="24"/>
              </w:rPr>
              <w:t>-1.2</w:t>
            </w:r>
          </w:p>
        </w:tc>
        <w:tc>
          <w:tcPr>
            <w:tcW w:w="1707" w:type="dxa"/>
            <w:tcBorders>
              <w:top w:val="single" w:sz="4" w:space="0" w:color="auto"/>
              <w:left w:val="single" w:sz="4" w:space="0" w:color="auto"/>
              <w:bottom w:val="single" w:sz="4" w:space="0" w:color="auto"/>
              <w:right w:val="single" w:sz="4" w:space="0" w:color="auto"/>
            </w:tcBorders>
            <w:vAlign w:val="center"/>
          </w:tcPr>
          <w:p w14:paraId="658131B2" w14:textId="1317F202" w:rsidR="00367B27" w:rsidRDefault="00372ACF" w:rsidP="00DD7DA0">
            <w:pPr>
              <w:spacing w:after="0" w:line="240" w:lineRule="auto"/>
              <w:jc w:val="center"/>
              <w:rPr>
                <w:rFonts w:ascii="Calibri" w:hAnsi="Calibri" w:cs="Calibri"/>
                <w:sz w:val="24"/>
                <w:szCs w:val="24"/>
              </w:rPr>
            </w:pPr>
            <w:r>
              <w:rPr>
                <w:rFonts w:ascii="Calibri" w:hAnsi="Calibri" w:cs="Calibri"/>
                <w:sz w:val="24"/>
                <w:szCs w:val="24"/>
              </w:rPr>
              <w:t>1.4</w:t>
            </w:r>
          </w:p>
        </w:tc>
      </w:tr>
    </w:tbl>
    <w:p w14:paraId="1E3BC1CC" w14:textId="77777777" w:rsidR="000E5DFA" w:rsidRDefault="000E5DFA" w:rsidP="000E5DFA">
      <w:pPr>
        <w:rPr>
          <w:rFonts w:ascii="Calibri" w:eastAsia="Calibri" w:hAnsi="Calibri" w:cs="Calibri"/>
          <w:b/>
          <w:sz w:val="28"/>
          <w:szCs w:val="28"/>
          <w:u w:val="single"/>
        </w:rPr>
      </w:pPr>
    </w:p>
    <w:p w14:paraId="69132892" w14:textId="70AE67DF" w:rsidR="00C75072" w:rsidRDefault="001F52F2" w:rsidP="00EB054E">
      <w:pPr>
        <w:rPr>
          <w:rFonts w:ascii="Calibri" w:hAnsi="Calibri" w:cs="Calibri"/>
          <w:b/>
          <w:i/>
          <w:color w:val="00B050"/>
          <w:sz w:val="24"/>
          <w:szCs w:val="24"/>
          <w:u w:val="single"/>
          <w:shd w:val="clear" w:color="auto" w:fill="FFFFFF"/>
        </w:rPr>
      </w:pPr>
      <w:r w:rsidRPr="009126E1">
        <w:rPr>
          <w:rFonts w:ascii="Calibri" w:hAnsi="Calibri" w:cs="Calibri"/>
          <w:b/>
          <w:i/>
          <w:color w:val="00B050"/>
          <w:sz w:val="24"/>
          <w:szCs w:val="24"/>
          <w:u w:val="single"/>
          <w:shd w:val="clear" w:color="auto" w:fill="FFFFFF"/>
        </w:rPr>
        <w:t xml:space="preserve">3. </w:t>
      </w:r>
      <w:r w:rsidR="00C75072">
        <w:rPr>
          <w:rFonts w:ascii="Calibri" w:hAnsi="Calibri" w:cs="Calibri"/>
          <w:b/>
          <w:i/>
          <w:color w:val="00B050"/>
          <w:sz w:val="24"/>
          <w:szCs w:val="24"/>
          <w:u w:val="single"/>
          <w:shd w:val="clear" w:color="auto" w:fill="FFFFFF"/>
        </w:rPr>
        <w:t>Compte rendu CSEC</w:t>
      </w:r>
    </w:p>
    <w:p w14:paraId="6DD3D516" w14:textId="3BC41197" w:rsidR="00C75072" w:rsidRPr="00C75072" w:rsidRDefault="00C75072" w:rsidP="001F52F2">
      <w:pPr>
        <w:ind w:hanging="426"/>
        <w:rPr>
          <w:rFonts w:ascii="Calibri" w:hAnsi="Calibri" w:cs="Calibri"/>
          <w:sz w:val="24"/>
          <w:szCs w:val="24"/>
          <w:shd w:val="clear" w:color="auto" w:fill="FFFFFF"/>
        </w:rPr>
      </w:pPr>
      <w:r>
        <w:rPr>
          <w:rFonts w:ascii="Calibri" w:hAnsi="Calibri" w:cs="Calibri"/>
          <w:sz w:val="24"/>
          <w:szCs w:val="24"/>
          <w:shd w:val="clear" w:color="auto" w:fill="FFFFFF"/>
        </w:rPr>
        <w:tab/>
        <w:t>Affichage panneaux syndicaux.</w:t>
      </w:r>
    </w:p>
    <w:p w14:paraId="6BE39629" w14:textId="4B5C693C" w:rsidR="00C75072" w:rsidRDefault="00C75072" w:rsidP="00EB054E">
      <w:pPr>
        <w:rPr>
          <w:rFonts w:ascii="Calibri" w:hAnsi="Calibri" w:cs="Calibri"/>
          <w:b/>
          <w:i/>
          <w:color w:val="00B050"/>
          <w:sz w:val="24"/>
          <w:szCs w:val="24"/>
          <w:u w:val="single"/>
          <w:shd w:val="clear" w:color="auto" w:fill="FFFFFF"/>
        </w:rPr>
      </w:pPr>
      <w:r>
        <w:rPr>
          <w:rFonts w:ascii="Calibri" w:hAnsi="Calibri" w:cs="Calibri"/>
          <w:b/>
          <w:i/>
          <w:color w:val="00B050"/>
          <w:sz w:val="24"/>
          <w:szCs w:val="24"/>
          <w:u w:val="single"/>
          <w:shd w:val="clear" w:color="auto" w:fill="FFFFFF"/>
        </w:rPr>
        <w:lastRenderedPageBreak/>
        <w:t>4. Compte rendu Commission logement locale</w:t>
      </w:r>
    </w:p>
    <w:p w14:paraId="6C3A0913" w14:textId="2E9998D6" w:rsidR="00C75072" w:rsidRPr="006C0695" w:rsidRDefault="00C75072" w:rsidP="001F52F2">
      <w:pPr>
        <w:ind w:hanging="426"/>
        <w:rPr>
          <w:rFonts w:ascii="Calibri" w:hAnsi="Calibri" w:cs="Calibri"/>
          <w:sz w:val="24"/>
          <w:szCs w:val="24"/>
          <w:shd w:val="clear" w:color="auto" w:fill="FFFFFF"/>
        </w:rPr>
      </w:pPr>
      <w:r>
        <w:rPr>
          <w:rFonts w:ascii="Calibri" w:hAnsi="Calibri" w:cs="Calibri"/>
          <w:color w:val="00B050"/>
          <w:sz w:val="24"/>
          <w:szCs w:val="24"/>
          <w:shd w:val="clear" w:color="auto" w:fill="FFFFFF"/>
        </w:rPr>
        <w:tab/>
      </w:r>
      <w:r>
        <w:rPr>
          <w:rFonts w:ascii="Calibri" w:hAnsi="Calibri" w:cs="Calibri"/>
          <w:sz w:val="24"/>
          <w:szCs w:val="24"/>
          <w:shd w:val="clear" w:color="auto" w:fill="FFFFFF"/>
        </w:rPr>
        <w:t>Affichage panneaux syndicaux.</w:t>
      </w:r>
    </w:p>
    <w:p w14:paraId="40283353" w14:textId="09A050E9" w:rsidR="00C75072" w:rsidRDefault="00C75072" w:rsidP="00EB054E">
      <w:pPr>
        <w:rPr>
          <w:rFonts w:ascii="Calibri" w:hAnsi="Calibri" w:cs="Calibri"/>
          <w:b/>
          <w:i/>
          <w:color w:val="00B050"/>
          <w:sz w:val="24"/>
          <w:szCs w:val="24"/>
          <w:u w:val="single"/>
          <w:shd w:val="clear" w:color="auto" w:fill="FFFFFF"/>
        </w:rPr>
      </w:pPr>
      <w:r>
        <w:rPr>
          <w:rFonts w:ascii="Calibri" w:hAnsi="Calibri" w:cs="Calibri"/>
          <w:b/>
          <w:i/>
          <w:color w:val="00B050"/>
          <w:sz w:val="24"/>
          <w:szCs w:val="24"/>
          <w:u w:val="single"/>
          <w:shd w:val="clear" w:color="auto" w:fill="FFFFFF"/>
        </w:rPr>
        <w:t xml:space="preserve">5. Information Frais de santé </w:t>
      </w:r>
      <w:r w:rsidR="00D26D62" w:rsidRPr="00ED53C7">
        <w:rPr>
          <w:rFonts w:cstheme="minorHAnsi"/>
          <w:b/>
          <w:color w:val="00B050"/>
          <w:sz w:val="24"/>
          <w:szCs w:val="24"/>
          <w:u w:val="single"/>
        </w:rPr>
        <w:t>et prévoyance</w:t>
      </w:r>
    </w:p>
    <w:p w14:paraId="539F2E2F" w14:textId="6B92A42B" w:rsidR="00D26D62" w:rsidRPr="00721527" w:rsidRDefault="00C75072" w:rsidP="00721527">
      <w:pPr>
        <w:ind w:hanging="426"/>
        <w:rPr>
          <w:rFonts w:ascii="Calibri" w:hAnsi="Calibri" w:cs="Calibri"/>
          <w:sz w:val="24"/>
          <w:szCs w:val="24"/>
          <w:shd w:val="clear" w:color="auto" w:fill="FFFFFF"/>
        </w:rPr>
      </w:pPr>
      <w:r w:rsidRPr="00C75072">
        <w:rPr>
          <w:rFonts w:ascii="Calibri" w:hAnsi="Calibri" w:cs="Calibri"/>
          <w:sz w:val="24"/>
          <w:szCs w:val="24"/>
          <w:shd w:val="clear" w:color="auto" w:fill="FFFFFF"/>
        </w:rPr>
        <w:tab/>
      </w:r>
      <w:r w:rsidR="00D26D62">
        <w:rPr>
          <w:rFonts w:cstheme="minorHAnsi"/>
          <w:color w:val="333333"/>
        </w:rPr>
        <w:t xml:space="preserve">Les 850 </w:t>
      </w:r>
      <w:r w:rsidR="00D26D62" w:rsidRPr="00ED53C7">
        <w:rPr>
          <w:rFonts w:cstheme="minorHAnsi"/>
          <w:color w:val="333333"/>
          <w:sz w:val="24"/>
          <w:szCs w:val="24"/>
        </w:rPr>
        <w:t>salariés affectés à un emploi E9 E10</w:t>
      </w:r>
      <w:r w:rsidR="00D26D62">
        <w:rPr>
          <w:rFonts w:cstheme="minorHAnsi"/>
          <w:color w:val="333333"/>
        </w:rPr>
        <w:t xml:space="preserve"> au niveau société</w:t>
      </w:r>
      <w:r w:rsidR="00D26D62" w:rsidRPr="00D26D62">
        <w:rPr>
          <w:rFonts w:ascii="Calibri" w:hAnsi="Calibri" w:cs="Calibri"/>
          <w:shd w:val="clear" w:color="auto" w:fill="FFFFFF"/>
        </w:rPr>
        <w:t xml:space="preserve"> </w:t>
      </w:r>
      <w:r w:rsidR="00D26D62" w:rsidRPr="00C75072">
        <w:rPr>
          <w:rFonts w:ascii="Calibri" w:hAnsi="Calibri" w:cs="Calibri"/>
          <w:sz w:val="24"/>
          <w:szCs w:val="24"/>
          <w:shd w:val="clear" w:color="auto" w:fill="FFFFFF"/>
        </w:rPr>
        <w:t>vont basculer sur la prévoyance Cadre à partir du 1</w:t>
      </w:r>
      <w:r w:rsidR="00D26D62" w:rsidRPr="00C75072">
        <w:rPr>
          <w:rFonts w:ascii="Calibri" w:hAnsi="Calibri" w:cs="Calibri"/>
          <w:sz w:val="24"/>
          <w:szCs w:val="24"/>
          <w:shd w:val="clear" w:color="auto" w:fill="FFFFFF"/>
          <w:vertAlign w:val="superscript"/>
        </w:rPr>
        <w:t>er</w:t>
      </w:r>
      <w:r w:rsidR="00D26D62" w:rsidRPr="00C75072">
        <w:rPr>
          <w:rFonts w:ascii="Calibri" w:hAnsi="Calibri" w:cs="Calibri"/>
          <w:sz w:val="24"/>
          <w:szCs w:val="24"/>
          <w:shd w:val="clear" w:color="auto" w:fill="FFFFFF"/>
        </w:rPr>
        <w:t xml:space="preserve"> janvier 2024 conformément à la nouvelle Convention Collective Nationale de la Métallurgie.</w:t>
      </w:r>
    </w:p>
    <w:p w14:paraId="1CBBAB8D" w14:textId="77777777" w:rsidR="00D26D62" w:rsidRDefault="00D26D62" w:rsidP="00D26D62">
      <w:pPr>
        <w:pStyle w:val="NormalWeb"/>
        <w:shd w:val="clear" w:color="auto" w:fill="FFFFFF"/>
        <w:spacing w:before="0" w:beforeAutospacing="0" w:after="0" w:afterAutospacing="0"/>
        <w:rPr>
          <w:rFonts w:asciiTheme="minorHAnsi" w:hAnsiTheme="minorHAnsi" w:cstheme="minorHAnsi"/>
          <w:color w:val="333333"/>
        </w:rPr>
      </w:pPr>
      <w:r w:rsidRPr="00ED53C7">
        <w:rPr>
          <w:rFonts w:asciiTheme="minorHAnsi" w:hAnsiTheme="minorHAnsi" w:cstheme="minorHAnsi"/>
          <w:color w:val="333333"/>
        </w:rPr>
        <w:t>En l'application de l'article 62.3 de la Convention Collective de la Métallurgie du 2 février 2022 et en l'application des dispositions conventionnelles de l'article 2.2 de l'accord interprofessionnel du 17 novembre 2017, les collaborateurs affectés à un emploi E9 et E10 se voient bénéficier du régime de prévoyance et de mutuelle des cadres.</w:t>
      </w:r>
    </w:p>
    <w:p w14:paraId="66B0F7F8" w14:textId="77777777" w:rsidR="00D26D62" w:rsidRDefault="00D26D62" w:rsidP="00D26D62">
      <w:pPr>
        <w:pStyle w:val="NormalWeb"/>
        <w:shd w:val="clear" w:color="auto" w:fill="FFFFFF"/>
        <w:spacing w:before="0" w:beforeAutospacing="0" w:after="0" w:afterAutospacing="0"/>
        <w:rPr>
          <w:rFonts w:asciiTheme="minorHAnsi" w:hAnsiTheme="minorHAnsi" w:cstheme="minorHAnsi"/>
          <w:color w:val="333333"/>
        </w:rPr>
      </w:pPr>
    </w:p>
    <w:p w14:paraId="2E25C454" w14:textId="77777777" w:rsidR="00D26D62" w:rsidRPr="00ED53C7" w:rsidRDefault="00D26D62" w:rsidP="00D26D62">
      <w:pPr>
        <w:shd w:val="clear" w:color="auto" w:fill="FFFFFF"/>
        <w:spacing w:after="0" w:line="240" w:lineRule="auto"/>
        <w:rPr>
          <w:rFonts w:eastAsia="Times New Roman" w:cstheme="minorHAnsi"/>
          <w:color w:val="333333"/>
          <w:sz w:val="24"/>
          <w:szCs w:val="24"/>
          <w:lang w:eastAsia="fr-FR"/>
        </w:rPr>
      </w:pPr>
      <w:r w:rsidRPr="00ED53C7">
        <w:rPr>
          <w:rFonts w:eastAsia="Times New Roman" w:cstheme="minorHAnsi"/>
          <w:color w:val="333333"/>
          <w:sz w:val="24"/>
          <w:szCs w:val="24"/>
          <w:lang w:eastAsia="fr-FR"/>
        </w:rPr>
        <w:t>CALENDRIER INDICATIF DE TRANSFERT</w:t>
      </w:r>
    </w:p>
    <w:p w14:paraId="79E99F2E" w14:textId="77777777" w:rsidR="00D26D62" w:rsidRPr="00ED53C7" w:rsidRDefault="00D26D62" w:rsidP="00D26D62">
      <w:pPr>
        <w:numPr>
          <w:ilvl w:val="0"/>
          <w:numId w:val="43"/>
        </w:numPr>
        <w:shd w:val="clear" w:color="auto" w:fill="FFFFFF"/>
        <w:spacing w:after="0" w:line="240" w:lineRule="auto"/>
        <w:ind w:left="0"/>
        <w:rPr>
          <w:rFonts w:eastAsia="Times New Roman" w:cstheme="minorHAnsi"/>
          <w:color w:val="333333"/>
          <w:sz w:val="24"/>
          <w:szCs w:val="24"/>
          <w:lang w:eastAsia="fr-FR"/>
        </w:rPr>
      </w:pPr>
      <w:r w:rsidRPr="00ED53C7">
        <w:rPr>
          <w:rFonts w:eastAsia="Times New Roman" w:cstheme="minorHAnsi"/>
          <w:color w:val="333333"/>
          <w:sz w:val="24"/>
          <w:szCs w:val="24"/>
          <w:lang w:eastAsia="fr-FR"/>
        </w:rPr>
        <w:t>﻿﻿Mi-octobre : Information aux CSE en octobre</w:t>
      </w:r>
    </w:p>
    <w:p w14:paraId="128CB1A8" w14:textId="77777777" w:rsidR="00D26D62" w:rsidRPr="00ED53C7" w:rsidRDefault="00D26D62" w:rsidP="00D26D62">
      <w:pPr>
        <w:numPr>
          <w:ilvl w:val="0"/>
          <w:numId w:val="43"/>
        </w:numPr>
        <w:shd w:val="clear" w:color="auto" w:fill="FFFFFF"/>
        <w:spacing w:after="0" w:line="240" w:lineRule="auto"/>
        <w:ind w:left="0"/>
        <w:rPr>
          <w:rFonts w:eastAsia="Times New Roman" w:cstheme="minorHAnsi"/>
          <w:color w:val="333333"/>
          <w:sz w:val="24"/>
          <w:szCs w:val="24"/>
          <w:lang w:eastAsia="fr-FR"/>
        </w:rPr>
      </w:pPr>
      <w:r w:rsidRPr="00ED53C7">
        <w:rPr>
          <w:rFonts w:eastAsia="Times New Roman" w:cstheme="minorHAnsi"/>
          <w:color w:val="333333"/>
          <w:sz w:val="24"/>
          <w:szCs w:val="24"/>
          <w:lang w:eastAsia="fr-FR"/>
        </w:rPr>
        <w:t>﻿﻿Mi-novembre : Courriers aux salariés</w:t>
      </w:r>
    </w:p>
    <w:p w14:paraId="3A883CF1" w14:textId="77777777" w:rsidR="00D26D62" w:rsidRPr="00ED53C7" w:rsidRDefault="00D26D62" w:rsidP="00D26D62">
      <w:pPr>
        <w:numPr>
          <w:ilvl w:val="0"/>
          <w:numId w:val="43"/>
        </w:numPr>
        <w:shd w:val="clear" w:color="auto" w:fill="FFFFFF"/>
        <w:spacing w:after="0" w:line="240" w:lineRule="auto"/>
        <w:ind w:left="0"/>
        <w:rPr>
          <w:rFonts w:eastAsia="Times New Roman" w:cstheme="minorHAnsi"/>
          <w:color w:val="333333"/>
          <w:sz w:val="24"/>
          <w:szCs w:val="24"/>
          <w:lang w:eastAsia="fr-FR"/>
        </w:rPr>
      </w:pPr>
      <w:r w:rsidRPr="00ED53C7">
        <w:rPr>
          <w:rFonts w:eastAsia="Times New Roman" w:cstheme="minorHAnsi"/>
          <w:color w:val="333333"/>
          <w:sz w:val="24"/>
          <w:szCs w:val="24"/>
          <w:lang w:eastAsia="fr-FR"/>
        </w:rPr>
        <w:t>﻿﻿Fin novembre : Ouverture aux espaces privés santé ipeca.fr des salariés de manière anticipée pour les démarches</w:t>
      </w:r>
    </w:p>
    <w:p w14:paraId="1796CB43" w14:textId="77777777" w:rsidR="00D26D62" w:rsidRPr="00ED53C7" w:rsidRDefault="00D26D62" w:rsidP="00D26D62">
      <w:pPr>
        <w:numPr>
          <w:ilvl w:val="0"/>
          <w:numId w:val="43"/>
        </w:numPr>
        <w:shd w:val="clear" w:color="auto" w:fill="FFFFFF"/>
        <w:spacing w:after="0" w:line="240" w:lineRule="auto"/>
        <w:ind w:left="0"/>
        <w:rPr>
          <w:rFonts w:eastAsia="Times New Roman" w:cstheme="minorHAnsi"/>
          <w:color w:val="333333"/>
          <w:sz w:val="24"/>
          <w:szCs w:val="24"/>
          <w:lang w:eastAsia="fr-FR"/>
        </w:rPr>
      </w:pPr>
      <w:r w:rsidRPr="00ED53C7">
        <w:rPr>
          <w:rFonts w:eastAsia="Times New Roman" w:cstheme="minorHAnsi"/>
          <w:color w:val="333333"/>
          <w:sz w:val="24"/>
          <w:szCs w:val="24"/>
          <w:lang w:eastAsia="fr-FR"/>
        </w:rPr>
        <w:t>﻿﻿Mi-décembre : fermeture des droits Noémie par OCIANE pour éviter le risque de chevauchement : La CPAM met en général 10 jours pour traiter les flux.</w:t>
      </w:r>
      <w:r w:rsidRPr="00ED53C7">
        <w:rPr>
          <w:rFonts w:eastAsia="Times New Roman" w:cstheme="minorHAnsi"/>
          <w:color w:val="333333"/>
          <w:sz w:val="24"/>
          <w:szCs w:val="24"/>
          <w:lang w:eastAsia="fr-FR"/>
        </w:rPr>
        <w:br/>
        <w:t>Mi-décembre : envoi des cartes de TP IPECA sous format papier en attendant l'acceptation de la dématérialisation par les salariés</w:t>
      </w:r>
    </w:p>
    <w:p w14:paraId="74434446" w14:textId="0F00776D" w:rsidR="00D26D62" w:rsidRPr="00C75072" w:rsidRDefault="00D26D62" w:rsidP="00D26D62">
      <w:pPr>
        <w:ind w:hanging="426"/>
        <w:rPr>
          <w:rFonts w:ascii="Calibri" w:hAnsi="Calibri" w:cs="Calibri"/>
          <w:sz w:val="24"/>
          <w:szCs w:val="24"/>
          <w:shd w:val="clear" w:color="auto" w:fill="FFFFFF"/>
        </w:rPr>
      </w:pPr>
      <w:r w:rsidRPr="00ED53C7">
        <w:rPr>
          <w:rFonts w:eastAsia="Times New Roman" w:cstheme="minorHAnsi"/>
          <w:color w:val="333333"/>
          <w:sz w:val="24"/>
          <w:szCs w:val="24"/>
          <w:lang w:eastAsia="fr-FR"/>
        </w:rPr>
        <w:t>﻿﻿Fin décembre : demande de télétransmission IPECA pour</w:t>
      </w:r>
      <w:r>
        <w:rPr>
          <w:rFonts w:eastAsia="Times New Roman" w:cstheme="minorHAnsi"/>
          <w:color w:val="333333"/>
          <w:sz w:val="24"/>
          <w:szCs w:val="24"/>
          <w:lang w:eastAsia="fr-FR"/>
        </w:rPr>
        <w:t xml:space="preserve"> ouverture des droits Noémie au </w:t>
      </w:r>
      <w:r w:rsidRPr="00ED53C7">
        <w:rPr>
          <w:rFonts w:eastAsia="Times New Roman" w:cstheme="minorHAnsi"/>
          <w:color w:val="333333"/>
          <w:sz w:val="24"/>
          <w:szCs w:val="24"/>
          <w:lang w:eastAsia="fr-FR"/>
        </w:rPr>
        <w:t>01 01 24</w:t>
      </w:r>
    </w:p>
    <w:p w14:paraId="0E387538" w14:textId="3808E835" w:rsidR="000C3739" w:rsidRDefault="00EB054E" w:rsidP="00EB054E">
      <w:pPr>
        <w:rPr>
          <w:rFonts w:ascii="Calibri" w:hAnsi="Calibri" w:cs="Calibri"/>
          <w:sz w:val="24"/>
          <w:szCs w:val="24"/>
          <w:shd w:val="clear" w:color="auto" w:fill="FFFFFF"/>
        </w:rPr>
      </w:pPr>
      <w:r>
        <w:rPr>
          <w:rFonts w:ascii="Calibri" w:hAnsi="Calibri" w:cs="Calibri"/>
          <w:b/>
          <w:i/>
          <w:color w:val="00B050"/>
          <w:sz w:val="24"/>
          <w:szCs w:val="24"/>
          <w:u w:val="single"/>
          <w:shd w:val="clear" w:color="auto" w:fill="FFFFFF"/>
        </w:rPr>
        <w:t xml:space="preserve">6. </w:t>
      </w:r>
      <w:r w:rsidR="001F52F2">
        <w:rPr>
          <w:rFonts w:ascii="Calibri" w:hAnsi="Calibri" w:cs="Calibri"/>
          <w:b/>
          <w:i/>
          <w:color w:val="00B050"/>
          <w:sz w:val="24"/>
          <w:szCs w:val="24"/>
          <w:u w:val="single"/>
          <w:shd w:val="clear" w:color="auto" w:fill="FFFFFF"/>
        </w:rPr>
        <w:t>Nouvelle Convention collective :</w:t>
      </w:r>
      <w:r w:rsidR="001F52F2">
        <w:rPr>
          <w:rFonts w:ascii="Calibri" w:hAnsi="Calibri" w:cs="Calibri"/>
          <w:color w:val="00B050"/>
          <w:sz w:val="24"/>
          <w:szCs w:val="24"/>
          <w:shd w:val="clear" w:color="auto" w:fill="FFFFFF"/>
        </w:rPr>
        <w:t xml:space="preserve"> </w:t>
      </w:r>
      <w:r w:rsidR="001F52F2" w:rsidRPr="001F52F2">
        <w:rPr>
          <w:rFonts w:ascii="Calibri" w:hAnsi="Calibri" w:cs="Calibri"/>
          <w:sz w:val="24"/>
          <w:szCs w:val="24"/>
          <w:shd w:val="clear" w:color="auto" w:fill="FFFFFF"/>
        </w:rPr>
        <w:t>Environ 70% des entretiens ont été réalisé</w:t>
      </w:r>
      <w:r w:rsidR="00E30941">
        <w:rPr>
          <w:rFonts w:ascii="Calibri" w:hAnsi="Calibri" w:cs="Calibri"/>
          <w:sz w:val="24"/>
          <w:szCs w:val="24"/>
          <w:shd w:val="clear" w:color="auto" w:fill="FFFFFF"/>
        </w:rPr>
        <w:t>s</w:t>
      </w:r>
      <w:r w:rsidR="001F52F2" w:rsidRPr="001F52F2">
        <w:rPr>
          <w:rFonts w:ascii="Calibri" w:hAnsi="Calibri" w:cs="Calibri"/>
          <w:sz w:val="24"/>
          <w:szCs w:val="24"/>
          <w:shd w:val="clear" w:color="auto" w:fill="FFFFFF"/>
        </w:rPr>
        <w:t xml:space="preserve"> (100% fin septembre). Contestation à ce jour : </w:t>
      </w:r>
      <w:r w:rsidR="00B271DC">
        <w:rPr>
          <w:rFonts w:ascii="Calibri" w:hAnsi="Calibri" w:cs="Calibri"/>
          <w:sz w:val="24"/>
          <w:szCs w:val="24"/>
          <w:shd w:val="clear" w:color="auto" w:fill="FFFFFF"/>
        </w:rPr>
        <w:t>65</w:t>
      </w:r>
      <w:r w:rsidR="001F52F2" w:rsidRPr="001F52F2">
        <w:rPr>
          <w:rFonts w:ascii="Calibri" w:hAnsi="Calibri" w:cs="Calibri"/>
          <w:sz w:val="24"/>
          <w:szCs w:val="24"/>
          <w:shd w:val="clear" w:color="auto" w:fill="FFFFFF"/>
        </w:rPr>
        <w:t xml:space="preserve"> salariés ont co</w:t>
      </w:r>
      <w:r w:rsidR="00932021">
        <w:rPr>
          <w:rFonts w:ascii="Calibri" w:hAnsi="Calibri" w:cs="Calibri"/>
          <w:sz w:val="24"/>
          <w:szCs w:val="24"/>
          <w:shd w:val="clear" w:color="auto" w:fill="FFFFFF"/>
        </w:rPr>
        <w:t>ntesté</w:t>
      </w:r>
      <w:r w:rsidR="001F52F2" w:rsidRPr="001F52F2">
        <w:rPr>
          <w:rFonts w:ascii="Calibri" w:hAnsi="Calibri" w:cs="Calibri"/>
          <w:sz w:val="24"/>
          <w:szCs w:val="24"/>
          <w:shd w:val="clear" w:color="auto" w:fill="FFFFFF"/>
        </w:rPr>
        <w:t xml:space="preserve">. </w:t>
      </w:r>
      <w:r w:rsidR="003313B2">
        <w:rPr>
          <w:rFonts w:ascii="Calibri" w:hAnsi="Calibri" w:cs="Calibri"/>
          <w:sz w:val="24"/>
          <w:szCs w:val="24"/>
          <w:shd w:val="clear" w:color="auto" w:fill="FFFFFF"/>
        </w:rPr>
        <w:t>La contestation peut-être sur une, deux ou les trois</w:t>
      </w:r>
      <w:r w:rsidR="001F52F2" w:rsidRPr="001F52F2">
        <w:rPr>
          <w:rFonts w:ascii="Calibri" w:hAnsi="Calibri" w:cs="Calibri"/>
          <w:sz w:val="24"/>
          <w:szCs w:val="24"/>
          <w:shd w:val="clear" w:color="auto" w:fill="FFFFFF"/>
        </w:rPr>
        <w:t xml:space="preserve"> </w:t>
      </w:r>
      <w:r w:rsidR="003313B2">
        <w:rPr>
          <w:rFonts w:ascii="Calibri" w:hAnsi="Calibri" w:cs="Calibri"/>
          <w:sz w:val="24"/>
          <w:szCs w:val="24"/>
          <w:shd w:val="clear" w:color="auto" w:fill="FFFFFF"/>
        </w:rPr>
        <w:t>natures. Celle-ci doit être formalisée a</w:t>
      </w:r>
      <w:r w:rsidR="00932021">
        <w:rPr>
          <w:rFonts w:ascii="Calibri" w:hAnsi="Calibri" w:cs="Calibri"/>
          <w:sz w:val="24"/>
          <w:szCs w:val="24"/>
          <w:shd w:val="clear" w:color="auto" w:fill="FFFFFF"/>
        </w:rPr>
        <w:t>u service RH par mail, courrier.</w:t>
      </w:r>
      <w:r w:rsidR="005B53E6">
        <w:rPr>
          <w:rFonts w:ascii="Calibri" w:hAnsi="Calibri" w:cs="Calibri"/>
          <w:sz w:val="24"/>
          <w:szCs w:val="24"/>
          <w:shd w:val="clear" w:color="auto" w:fill="FFFFFF"/>
        </w:rPr>
        <w:t xml:space="preserve"> 78% sont traités.</w:t>
      </w:r>
      <w:r w:rsidR="00B271DC">
        <w:rPr>
          <w:rFonts w:ascii="Calibri" w:hAnsi="Calibri" w:cs="Calibri"/>
          <w:sz w:val="24"/>
          <w:szCs w:val="24"/>
          <w:shd w:val="clear" w:color="auto" w:fill="FFFFFF"/>
        </w:rPr>
        <w:t xml:space="preserve"> </w:t>
      </w:r>
    </w:p>
    <w:p w14:paraId="56ABBCAA" w14:textId="48C0FC3D" w:rsidR="00422380" w:rsidRPr="006C0695" w:rsidRDefault="00BA1C65" w:rsidP="006C0695">
      <w:pPr>
        <w:ind w:hanging="426"/>
        <w:rPr>
          <w:color w:val="FF0000"/>
        </w:rPr>
      </w:pPr>
      <w:r>
        <w:rPr>
          <w:b/>
          <w:color w:val="FF0000"/>
          <w:u w:val="single"/>
        </w:rPr>
        <w:t xml:space="preserve">Commentaires CGT : </w:t>
      </w:r>
      <w:r w:rsidR="00DB5E4B">
        <w:rPr>
          <w:color w:val="FF0000"/>
        </w:rPr>
        <w:t xml:space="preserve">Une pétition circule actuellement dans l’établissement et nous enjoignons toutes celles et ceux qui ont fait part d’anomalies dans la prise en compte de la formalisation de leur emploi de travail (fiche emploi et/ou cotation et/ou niveau) dans la nouvelle convention collective </w:t>
      </w:r>
      <w:r w:rsidR="001A2347">
        <w:rPr>
          <w:color w:val="FF0000"/>
        </w:rPr>
        <w:t>à</w:t>
      </w:r>
      <w:r w:rsidR="00DB5E4B">
        <w:rPr>
          <w:color w:val="FF0000"/>
        </w:rPr>
        <w:t xml:space="preserve"> signer celle-ci afin de faire remonter à la Direction Générale </w:t>
      </w:r>
      <w:r w:rsidR="00C75072">
        <w:rPr>
          <w:color w:val="FF0000"/>
        </w:rPr>
        <w:t>les incohérences rencontrées.</w:t>
      </w:r>
    </w:p>
    <w:p w14:paraId="384018A9" w14:textId="11A0E685" w:rsidR="00372ACF" w:rsidRDefault="00EB054E" w:rsidP="00EB054E">
      <w:pPr>
        <w:spacing w:after="0" w:line="240" w:lineRule="auto"/>
        <w:rPr>
          <w:rFonts w:ascii="Calibri" w:hAnsi="Calibri" w:cs="Calibri"/>
          <w:b/>
          <w:i/>
          <w:color w:val="00B050"/>
          <w:sz w:val="24"/>
          <w:szCs w:val="24"/>
          <w:u w:val="single"/>
          <w:shd w:val="clear" w:color="auto" w:fill="FFFFFF"/>
        </w:rPr>
      </w:pPr>
      <w:r>
        <w:rPr>
          <w:rFonts w:ascii="Calibri" w:hAnsi="Calibri" w:cs="Calibri"/>
          <w:b/>
          <w:i/>
          <w:color w:val="00B050"/>
          <w:sz w:val="24"/>
          <w:szCs w:val="24"/>
          <w:u w:val="single"/>
          <w:shd w:val="clear" w:color="auto" w:fill="FFFFFF"/>
        </w:rPr>
        <w:t>7</w:t>
      </w:r>
      <w:r w:rsidR="00B97357" w:rsidRPr="00B97357">
        <w:rPr>
          <w:rFonts w:ascii="Calibri" w:hAnsi="Calibri" w:cs="Calibri"/>
          <w:b/>
          <w:i/>
          <w:color w:val="00B050"/>
          <w:sz w:val="24"/>
          <w:szCs w:val="24"/>
          <w:u w:val="single"/>
          <w:shd w:val="clear" w:color="auto" w:fill="FFFFFF"/>
        </w:rPr>
        <w:t xml:space="preserve">. </w:t>
      </w:r>
      <w:r w:rsidR="00372ACF">
        <w:rPr>
          <w:rFonts w:ascii="Calibri" w:hAnsi="Calibri" w:cs="Calibri"/>
          <w:b/>
          <w:i/>
          <w:color w:val="00B050"/>
          <w:sz w:val="24"/>
          <w:szCs w:val="24"/>
          <w:u w:val="single"/>
          <w:shd w:val="clear" w:color="auto" w:fill="FFFFFF"/>
        </w:rPr>
        <w:t>travail du samedi/dimanche</w:t>
      </w:r>
    </w:p>
    <w:p w14:paraId="21E57DB9" w14:textId="0DFED6B3" w:rsidR="00372ACF" w:rsidRDefault="00372ACF" w:rsidP="00802D59">
      <w:pPr>
        <w:spacing w:after="0" w:line="240" w:lineRule="auto"/>
        <w:ind w:left="-284" w:hanging="142"/>
        <w:rPr>
          <w:rFonts w:ascii="Calibri" w:hAnsi="Calibri" w:cs="Calibri"/>
          <w:b/>
          <w:i/>
          <w:color w:val="00B050"/>
          <w:sz w:val="24"/>
          <w:szCs w:val="24"/>
          <w:u w:val="single"/>
          <w:shd w:val="clear" w:color="auto" w:fill="FFFFFF"/>
        </w:rPr>
      </w:pPr>
      <w:r>
        <w:rPr>
          <w:rFonts w:ascii="Calibri" w:hAnsi="Calibri" w:cs="Calibri"/>
          <w:b/>
          <w:i/>
          <w:color w:val="00B050"/>
          <w:sz w:val="24"/>
          <w:szCs w:val="24"/>
          <w:u w:val="single"/>
          <w:shd w:val="clear" w:color="auto" w:fill="FFFFFF"/>
        </w:rPr>
        <w:t xml:space="preserve"> </w:t>
      </w:r>
    </w:p>
    <w:p w14:paraId="174B4559" w14:textId="3EFA7646" w:rsidR="00372ACF" w:rsidRDefault="00372ACF" w:rsidP="00802D59">
      <w:pPr>
        <w:spacing w:after="0" w:line="240" w:lineRule="auto"/>
        <w:ind w:left="-284" w:hanging="142"/>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A</w:t>
      </w:r>
      <w:r w:rsidRPr="00372ACF">
        <w:rPr>
          <w:rFonts w:ascii="Calibri" w:hAnsi="Calibri" w:cs="Calibri"/>
          <w:color w:val="000000" w:themeColor="text1"/>
          <w:sz w:val="24"/>
          <w:szCs w:val="24"/>
          <w:shd w:val="clear" w:color="auto" w:fill="FFFFFF"/>
        </w:rPr>
        <w:t>pplication</w:t>
      </w:r>
      <w:r>
        <w:rPr>
          <w:rFonts w:ascii="Calibri" w:hAnsi="Calibri" w:cs="Calibri"/>
          <w:color w:val="000000" w:themeColor="text1"/>
          <w:sz w:val="24"/>
          <w:szCs w:val="24"/>
          <w:shd w:val="clear" w:color="auto" w:fill="FFFFFF"/>
        </w:rPr>
        <w:t xml:space="preserve"> des dispositions accord société sur les éq</w:t>
      </w:r>
      <w:r w:rsidR="004B15D4">
        <w:rPr>
          <w:rFonts w:ascii="Calibri" w:hAnsi="Calibri" w:cs="Calibri"/>
          <w:color w:val="000000" w:themeColor="text1"/>
          <w:sz w:val="24"/>
          <w:szCs w:val="24"/>
          <w:shd w:val="clear" w:color="auto" w:fill="FFFFFF"/>
        </w:rPr>
        <w:t>uipes de suppléance du 11/07/20</w:t>
      </w:r>
      <w:r>
        <w:rPr>
          <w:rFonts w:ascii="Calibri" w:hAnsi="Calibri" w:cs="Calibri"/>
          <w:color w:val="000000" w:themeColor="text1"/>
          <w:sz w:val="24"/>
          <w:szCs w:val="24"/>
          <w:shd w:val="clear" w:color="auto" w:fill="FFFFFF"/>
        </w:rPr>
        <w:t>07 (durée indéterminée)</w:t>
      </w:r>
      <w:r w:rsidR="00B97357" w:rsidRPr="00372ACF">
        <w:rPr>
          <w:rFonts w:ascii="Calibri" w:hAnsi="Calibri" w:cs="Calibri"/>
          <w:color w:val="000000" w:themeColor="text1"/>
          <w:sz w:val="24"/>
          <w:szCs w:val="24"/>
          <w:shd w:val="clear" w:color="auto" w:fill="FFFFFF"/>
        </w:rPr>
        <w:t xml:space="preserve"> </w:t>
      </w:r>
    </w:p>
    <w:p w14:paraId="27888E4E" w14:textId="1225963B" w:rsidR="00372ACF" w:rsidRDefault="00372ACF" w:rsidP="00802D59">
      <w:pPr>
        <w:spacing w:after="0" w:line="240" w:lineRule="auto"/>
        <w:ind w:left="-284" w:hanging="142"/>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Principe du volontariat (modification du contrat de travail ou du personnel spécifique embauché avec un contrat de travail ad hoc)</w:t>
      </w:r>
    </w:p>
    <w:p w14:paraId="470121A3" w14:textId="5ECF6D12" w:rsidR="00372ACF" w:rsidRDefault="00372ACF" w:rsidP="00802D59">
      <w:pPr>
        <w:spacing w:after="0" w:line="240" w:lineRule="auto"/>
        <w:ind w:left="-284" w:hanging="142"/>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- 12h samedi+ 12h dimanche (d</w:t>
      </w:r>
      <w:r w:rsidR="00FD5BE6">
        <w:rPr>
          <w:rFonts w:ascii="Calibri" w:hAnsi="Calibri" w:cs="Calibri"/>
          <w:color w:val="000000" w:themeColor="text1"/>
          <w:sz w:val="24"/>
          <w:szCs w:val="24"/>
          <w:shd w:val="clear" w:color="auto" w:fill="FFFFFF"/>
        </w:rPr>
        <w:t>ont 0.50h temps « casse-croute ») voir même en format 2 x 12.</w:t>
      </w:r>
    </w:p>
    <w:p w14:paraId="22F5485C" w14:textId="43362B4D" w:rsidR="00372ACF" w:rsidRDefault="00372ACF" w:rsidP="00802D59">
      <w:pPr>
        <w:spacing w:after="0" w:line="240" w:lineRule="auto"/>
        <w:ind w:left="-284" w:hanging="142"/>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 Totalité des heures majorées a hauteur 50% paiement prime panier/ jour travaillé </w:t>
      </w:r>
    </w:p>
    <w:p w14:paraId="64B8479E" w14:textId="569842C0" w:rsidR="00EB054E" w:rsidRDefault="00372ACF" w:rsidP="00FD5BE6">
      <w:pPr>
        <w:spacing w:after="0" w:line="240" w:lineRule="auto"/>
        <w:ind w:left="-284" w:hanging="142"/>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 Durée prévue minimum 1 an avec reconduction tacite avec période probatoire possible </w:t>
      </w:r>
      <w:r w:rsidR="0097291D">
        <w:rPr>
          <w:rFonts w:ascii="Calibri" w:hAnsi="Calibri" w:cs="Calibri"/>
          <w:color w:val="000000" w:themeColor="text1"/>
          <w:sz w:val="24"/>
          <w:szCs w:val="24"/>
          <w:shd w:val="clear" w:color="auto" w:fill="FFFFFF"/>
        </w:rPr>
        <w:t xml:space="preserve"> </w:t>
      </w:r>
    </w:p>
    <w:p w14:paraId="2A459937" w14:textId="72164766" w:rsidR="00FD5BE6" w:rsidRDefault="00FD5BE6" w:rsidP="00FD5BE6">
      <w:pPr>
        <w:spacing w:after="0" w:line="240" w:lineRule="auto"/>
        <w:ind w:left="-284" w:hanging="142"/>
        <w:rPr>
          <w:rFonts w:ascii="Calibri" w:hAnsi="Calibri" w:cs="Calibri"/>
          <w:color w:val="000000" w:themeColor="text1"/>
          <w:sz w:val="24"/>
          <w:szCs w:val="24"/>
          <w:shd w:val="clear" w:color="auto" w:fill="FFFFFF"/>
        </w:rPr>
      </w:pPr>
    </w:p>
    <w:p w14:paraId="5BBDFD07" w14:textId="20D1BCFD" w:rsidR="00FD5BE6" w:rsidRPr="002C7C36" w:rsidRDefault="00FD5BE6" w:rsidP="00FD5BE6">
      <w:pPr>
        <w:spacing w:after="0" w:line="240" w:lineRule="auto"/>
        <w:ind w:left="-284" w:hanging="142"/>
        <w:rPr>
          <w:rFonts w:ascii="Calibri" w:hAnsi="Calibri" w:cs="Calibri"/>
          <w:color w:val="FF0000"/>
          <w:sz w:val="24"/>
          <w:szCs w:val="24"/>
          <w:shd w:val="clear" w:color="auto" w:fill="FFFFFF"/>
        </w:rPr>
      </w:pPr>
      <w:r w:rsidRPr="002C7C36">
        <w:rPr>
          <w:rFonts w:ascii="Calibri" w:hAnsi="Calibri" w:cs="Calibri"/>
          <w:b/>
          <w:color w:val="FF0000"/>
          <w:sz w:val="24"/>
          <w:szCs w:val="24"/>
          <w:u w:val="single"/>
          <w:shd w:val="clear" w:color="auto" w:fill="FFFFFF"/>
        </w:rPr>
        <w:t>Commentaires CGT</w:t>
      </w:r>
      <w:r w:rsidRPr="002C7C36">
        <w:rPr>
          <w:rFonts w:ascii="Calibri" w:hAnsi="Calibri" w:cs="Calibri"/>
          <w:color w:val="FF0000"/>
          <w:sz w:val="24"/>
          <w:szCs w:val="24"/>
          <w:shd w:val="clear" w:color="auto" w:fill="FFFFFF"/>
        </w:rPr>
        <w:t> : la direction locale nous a donc informés</w:t>
      </w:r>
      <w:r w:rsidR="002C7C36">
        <w:rPr>
          <w:rFonts w:ascii="Calibri" w:hAnsi="Calibri" w:cs="Calibri"/>
          <w:color w:val="FF0000"/>
          <w:sz w:val="24"/>
          <w:szCs w:val="24"/>
          <w:shd w:val="clear" w:color="auto" w:fill="FFFFFF"/>
        </w:rPr>
        <w:t xml:space="preserve"> de</w:t>
      </w:r>
      <w:r w:rsidRPr="002C7C36">
        <w:rPr>
          <w:rFonts w:ascii="Calibri" w:hAnsi="Calibri" w:cs="Calibri"/>
          <w:color w:val="FF0000"/>
          <w:sz w:val="24"/>
          <w:szCs w:val="24"/>
          <w:shd w:val="clear" w:color="auto" w:fill="FFFFFF"/>
        </w:rPr>
        <w:t xml:space="preserve"> ses plans en vue de la montée en cadence, nous espérons donc qu’elle nous consultera dans les prochains CSE en vue de requérir notre avis. </w:t>
      </w:r>
      <w:r w:rsidR="002C7C36">
        <w:rPr>
          <w:rFonts w:ascii="Calibri" w:hAnsi="Calibri" w:cs="Calibri"/>
          <w:color w:val="FF0000"/>
          <w:sz w:val="24"/>
          <w:szCs w:val="24"/>
          <w:shd w:val="clear" w:color="auto" w:fill="FFFFFF"/>
        </w:rPr>
        <w:t>À</w:t>
      </w:r>
      <w:r w:rsidRPr="002C7C36">
        <w:rPr>
          <w:rFonts w:ascii="Calibri" w:hAnsi="Calibri" w:cs="Calibri"/>
          <w:color w:val="FF0000"/>
          <w:sz w:val="24"/>
          <w:szCs w:val="24"/>
          <w:shd w:val="clear" w:color="auto" w:fill="FFFFFF"/>
        </w:rPr>
        <w:t xml:space="preserve"> la CGT, nous considérons que </w:t>
      </w:r>
      <w:r w:rsidR="002C7C36" w:rsidRPr="002C7C36">
        <w:rPr>
          <w:rFonts w:ascii="Calibri" w:hAnsi="Calibri" w:cs="Calibri"/>
          <w:color w:val="FF0000"/>
          <w:sz w:val="24"/>
          <w:szCs w:val="24"/>
          <w:shd w:val="clear" w:color="auto" w:fill="FFFFFF"/>
        </w:rPr>
        <w:t xml:space="preserve">l’intensification du travail par les heures supplémentaires et de la généralisation du travail en équipe qui plus </w:t>
      </w:r>
      <w:r w:rsidR="002C7C36">
        <w:rPr>
          <w:rFonts w:ascii="Calibri" w:hAnsi="Calibri" w:cs="Calibri"/>
          <w:color w:val="FF0000"/>
          <w:sz w:val="24"/>
          <w:szCs w:val="24"/>
          <w:shd w:val="clear" w:color="auto" w:fill="FFFFFF"/>
        </w:rPr>
        <w:t xml:space="preserve">est </w:t>
      </w:r>
      <w:r w:rsidR="002C7C36" w:rsidRPr="002C7C36">
        <w:rPr>
          <w:rFonts w:ascii="Calibri" w:hAnsi="Calibri" w:cs="Calibri"/>
          <w:color w:val="FF0000"/>
          <w:sz w:val="24"/>
          <w:szCs w:val="24"/>
          <w:shd w:val="clear" w:color="auto" w:fill="FFFFFF"/>
        </w:rPr>
        <w:t>de nuit ne va pas dans le sens de l’histoire avec notamment le partage du temps de travail. Ce qu’</w:t>
      </w:r>
      <w:r w:rsidR="002C7C36">
        <w:rPr>
          <w:rFonts w:ascii="Calibri" w:hAnsi="Calibri" w:cs="Calibri"/>
          <w:color w:val="FF0000"/>
          <w:sz w:val="24"/>
          <w:szCs w:val="24"/>
          <w:shd w:val="clear" w:color="auto" w:fill="FFFFFF"/>
        </w:rPr>
        <w:t>on nous propose pour demain</w:t>
      </w:r>
      <w:r w:rsidR="002C7C36" w:rsidRPr="002C7C36">
        <w:rPr>
          <w:rFonts w:ascii="Calibri" w:hAnsi="Calibri" w:cs="Calibri"/>
          <w:color w:val="FF0000"/>
          <w:sz w:val="24"/>
          <w:szCs w:val="24"/>
          <w:shd w:val="clear" w:color="auto" w:fill="FFFFFF"/>
        </w:rPr>
        <w:t xml:space="preserve"> c’est </w:t>
      </w:r>
      <w:r w:rsidR="002C7C36">
        <w:rPr>
          <w:rFonts w:ascii="Calibri" w:hAnsi="Calibri" w:cs="Calibri"/>
          <w:color w:val="FF0000"/>
          <w:sz w:val="24"/>
          <w:szCs w:val="24"/>
          <w:shd w:val="clear" w:color="auto" w:fill="FFFFFF"/>
        </w:rPr>
        <w:t>l’intensification du travail et à des âges de plus en plus tardifs. Nous payons</w:t>
      </w:r>
      <w:r w:rsidR="000634D4">
        <w:rPr>
          <w:rFonts w:ascii="Calibri" w:hAnsi="Calibri" w:cs="Calibri"/>
          <w:color w:val="FF0000"/>
          <w:sz w:val="24"/>
          <w:szCs w:val="24"/>
          <w:shd w:val="clear" w:color="auto" w:fill="FFFFFF"/>
        </w:rPr>
        <w:t>,</w:t>
      </w:r>
      <w:r w:rsidR="002C7C36">
        <w:rPr>
          <w:rFonts w:ascii="Calibri" w:hAnsi="Calibri" w:cs="Calibri"/>
          <w:color w:val="FF0000"/>
          <w:sz w:val="24"/>
          <w:szCs w:val="24"/>
          <w:shd w:val="clear" w:color="auto" w:fill="FFFFFF"/>
        </w:rPr>
        <w:t xml:space="preserve"> encore une fois</w:t>
      </w:r>
      <w:r w:rsidR="000634D4">
        <w:rPr>
          <w:rFonts w:ascii="Calibri" w:hAnsi="Calibri" w:cs="Calibri"/>
          <w:color w:val="FF0000"/>
          <w:sz w:val="24"/>
          <w:szCs w:val="24"/>
          <w:shd w:val="clear" w:color="auto" w:fill="FFFFFF"/>
        </w:rPr>
        <w:t>,</w:t>
      </w:r>
      <w:r w:rsidR="002C7C36">
        <w:rPr>
          <w:rFonts w:ascii="Calibri" w:hAnsi="Calibri" w:cs="Calibri"/>
          <w:color w:val="FF0000"/>
          <w:sz w:val="24"/>
          <w:szCs w:val="24"/>
          <w:shd w:val="clear" w:color="auto" w:fill="FFFFFF"/>
        </w:rPr>
        <w:t xml:space="preserve"> le peu d’anticipation de notre DG sur l’agrandissement des infrastructures </w:t>
      </w:r>
      <w:r w:rsidR="000634D4">
        <w:rPr>
          <w:rFonts w:ascii="Calibri" w:hAnsi="Calibri" w:cs="Calibri"/>
          <w:color w:val="FF0000"/>
          <w:sz w:val="24"/>
          <w:szCs w:val="24"/>
          <w:shd w:val="clear" w:color="auto" w:fill="FFFFFF"/>
        </w:rPr>
        <w:t>et sur le recrutement.</w:t>
      </w:r>
      <w:r w:rsidR="002C7C36" w:rsidRPr="002C7C36">
        <w:rPr>
          <w:rFonts w:ascii="Calibri" w:hAnsi="Calibri" w:cs="Calibri"/>
          <w:color w:val="FF0000"/>
          <w:sz w:val="24"/>
          <w:szCs w:val="24"/>
          <w:shd w:val="clear" w:color="auto" w:fill="FFFFFF"/>
        </w:rPr>
        <w:t xml:space="preserve"> </w:t>
      </w:r>
    </w:p>
    <w:p w14:paraId="55B33B52" w14:textId="77777777" w:rsidR="002C7C36" w:rsidRDefault="002C7C36" w:rsidP="00452C5A">
      <w:pPr>
        <w:pStyle w:val="NormalWeb"/>
        <w:shd w:val="clear" w:color="auto" w:fill="FFFFFF"/>
        <w:spacing w:before="0" w:beforeAutospacing="0" w:after="0" w:afterAutospacing="0"/>
        <w:rPr>
          <w:rFonts w:asciiTheme="minorHAnsi" w:hAnsiTheme="minorHAnsi" w:cstheme="minorHAnsi"/>
          <w:b/>
          <w:color w:val="00B050"/>
          <w:u w:val="single"/>
        </w:rPr>
      </w:pPr>
    </w:p>
    <w:p w14:paraId="16793E92" w14:textId="4FB9736D" w:rsidR="00ED53C7" w:rsidRDefault="00EB054E" w:rsidP="00452C5A">
      <w:pPr>
        <w:pStyle w:val="NormalWeb"/>
        <w:shd w:val="clear" w:color="auto" w:fill="FFFFFF"/>
        <w:spacing w:before="0" w:beforeAutospacing="0" w:after="0" w:afterAutospacing="0"/>
        <w:rPr>
          <w:rFonts w:asciiTheme="minorHAnsi" w:hAnsiTheme="minorHAnsi" w:cstheme="minorHAnsi"/>
          <w:b/>
          <w:color w:val="00B050"/>
          <w:u w:val="single"/>
        </w:rPr>
      </w:pPr>
      <w:r>
        <w:rPr>
          <w:rFonts w:asciiTheme="minorHAnsi" w:hAnsiTheme="minorHAnsi" w:cstheme="minorHAnsi"/>
          <w:b/>
          <w:color w:val="00B050"/>
          <w:u w:val="single"/>
        </w:rPr>
        <w:t xml:space="preserve">8. </w:t>
      </w:r>
      <w:r w:rsidR="0039607D" w:rsidRPr="0039607D">
        <w:rPr>
          <w:rFonts w:asciiTheme="minorHAnsi" w:hAnsiTheme="minorHAnsi" w:cstheme="minorHAnsi"/>
          <w:b/>
          <w:color w:val="00B050"/>
          <w:u w:val="single"/>
        </w:rPr>
        <w:t>Visite Inspectrice du Travail</w:t>
      </w:r>
    </w:p>
    <w:p w14:paraId="0CB6DB12" w14:textId="77777777" w:rsidR="00DA690C" w:rsidRPr="0039607D" w:rsidRDefault="00DA690C" w:rsidP="00452C5A">
      <w:pPr>
        <w:pStyle w:val="NormalWeb"/>
        <w:shd w:val="clear" w:color="auto" w:fill="FFFFFF"/>
        <w:spacing w:before="0" w:beforeAutospacing="0" w:after="0" w:afterAutospacing="0"/>
        <w:rPr>
          <w:rFonts w:asciiTheme="minorHAnsi" w:hAnsiTheme="minorHAnsi" w:cstheme="minorHAnsi"/>
          <w:b/>
          <w:color w:val="00B050"/>
          <w:u w:val="single"/>
        </w:rPr>
      </w:pPr>
    </w:p>
    <w:p w14:paraId="4412AF05" w14:textId="5E0BEEE8" w:rsidR="00452C5A" w:rsidRPr="00EB054E" w:rsidRDefault="00EB054E" w:rsidP="00802D59">
      <w:pPr>
        <w:spacing w:after="0" w:line="240" w:lineRule="auto"/>
        <w:ind w:left="-284" w:hanging="142"/>
        <w:rPr>
          <w:rFonts w:cstheme="minorHAnsi"/>
          <w:sz w:val="24"/>
          <w:szCs w:val="24"/>
          <w:shd w:val="clear" w:color="auto" w:fill="FFFFFF"/>
        </w:rPr>
      </w:pPr>
      <w:r>
        <w:rPr>
          <w:rFonts w:cstheme="minorHAnsi"/>
          <w:sz w:val="24"/>
          <w:szCs w:val="24"/>
          <w:shd w:val="clear" w:color="auto" w:fill="FFFFFF"/>
        </w:rPr>
        <w:tab/>
      </w:r>
      <w:r>
        <w:rPr>
          <w:rFonts w:cstheme="minorHAnsi"/>
          <w:sz w:val="24"/>
          <w:szCs w:val="24"/>
          <w:shd w:val="clear" w:color="auto" w:fill="FFFFFF"/>
        </w:rPr>
        <w:tab/>
      </w:r>
      <w:r>
        <w:rPr>
          <w:rFonts w:cstheme="minorHAnsi"/>
          <w:sz w:val="24"/>
          <w:szCs w:val="24"/>
          <w:shd w:val="clear" w:color="auto" w:fill="FFFFFF"/>
        </w:rPr>
        <w:tab/>
        <w:t>Le 06 novembre, visite de l’inspectrice du travail concernant l’utilisation de produits à base de manganèse par les salariés précaires</w:t>
      </w:r>
      <w:r w:rsidR="000634D4">
        <w:rPr>
          <w:rFonts w:cstheme="minorHAnsi"/>
          <w:sz w:val="24"/>
          <w:szCs w:val="24"/>
          <w:shd w:val="clear" w:color="auto" w:fill="FFFFFF"/>
        </w:rPr>
        <w:t xml:space="preserve"> incluant apprentis, intérimaires et CDD</w:t>
      </w:r>
      <w:r>
        <w:rPr>
          <w:rFonts w:cstheme="minorHAnsi"/>
          <w:sz w:val="24"/>
          <w:szCs w:val="24"/>
          <w:shd w:val="clear" w:color="auto" w:fill="FFFFFF"/>
        </w:rPr>
        <w:t>.</w:t>
      </w:r>
    </w:p>
    <w:p w14:paraId="25E8E8D5" w14:textId="77777777" w:rsidR="00802D59" w:rsidRDefault="00802D59" w:rsidP="00802D59">
      <w:pPr>
        <w:spacing w:after="0" w:line="240" w:lineRule="auto"/>
        <w:ind w:left="-284" w:hanging="142"/>
        <w:rPr>
          <w:rFonts w:ascii="Calibri" w:hAnsi="Calibri" w:cs="Calibri"/>
          <w:sz w:val="24"/>
          <w:szCs w:val="24"/>
          <w:shd w:val="clear" w:color="auto" w:fill="FFFFFF"/>
        </w:rPr>
      </w:pPr>
    </w:p>
    <w:p w14:paraId="07B9CD3B" w14:textId="77777777" w:rsidR="006C0695" w:rsidRPr="008546C7" w:rsidRDefault="006C0695" w:rsidP="00802D59">
      <w:pPr>
        <w:spacing w:after="0" w:line="240" w:lineRule="auto"/>
        <w:ind w:left="-284" w:hanging="142"/>
        <w:rPr>
          <w:rFonts w:ascii="Calibri" w:hAnsi="Calibri" w:cs="Calibri"/>
          <w:sz w:val="28"/>
          <w:szCs w:val="28"/>
          <w:shd w:val="clear" w:color="auto" w:fill="FFFFFF"/>
        </w:rPr>
      </w:pPr>
    </w:p>
    <w:p w14:paraId="016D81B0" w14:textId="55891A10" w:rsidR="00802D59" w:rsidRDefault="00205E27" w:rsidP="001A62C4">
      <w:pPr>
        <w:jc w:val="center"/>
        <w:rPr>
          <w:b/>
          <w:sz w:val="28"/>
          <w:szCs w:val="28"/>
          <w:u w:val="single"/>
        </w:rPr>
      </w:pPr>
      <w:r w:rsidRPr="008546C7">
        <w:rPr>
          <w:b/>
          <w:sz w:val="28"/>
          <w:szCs w:val="28"/>
          <w:u w:val="single"/>
        </w:rPr>
        <w:t xml:space="preserve">Questions </w:t>
      </w:r>
      <w:r w:rsidR="00802D59">
        <w:rPr>
          <w:b/>
          <w:sz w:val="28"/>
          <w:szCs w:val="28"/>
          <w:u w:val="single"/>
        </w:rPr>
        <w:t>Octobre</w:t>
      </w:r>
    </w:p>
    <w:p w14:paraId="77FEBBD7" w14:textId="645FBD3A" w:rsidR="00802D59" w:rsidRPr="004D7EAF" w:rsidRDefault="00802D59" w:rsidP="00721527">
      <w:pPr>
        <w:ind w:left="709"/>
        <w:jc w:val="both"/>
        <w:rPr>
          <w:sz w:val="24"/>
          <w:szCs w:val="24"/>
        </w:rPr>
      </w:pPr>
      <w:r w:rsidRPr="00986D4F">
        <w:rPr>
          <w:b/>
          <w:sz w:val="24"/>
          <w:szCs w:val="24"/>
          <w:u w:val="single"/>
        </w:rPr>
        <w:t>Pyrotechnie :</w:t>
      </w:r>
      <w:r>
        <w:rPr>
          <w:sz w:val="24"/>
          <w:szCs w:val="24"/>
        </w:rPr>
        <w:t xml:space="preserve"> </w:t>
      </w:r>
    </w:p>
    <w:p w14:paraId="027916D4" w14:textId="77777777" w:rsidR="00802D59" w:rsidRDefault="00802D59" w:rsidP="00802D59">
      <w:pPr>
        <w:pStyle w:val="Paragraphedeliste"/>
        <w:numPr>
          <w:ilvl w:val="0"/>
          <w:numId w:val="42"/>
        </w:numPr>
        <w:spacing w:after="160" w:line="259" w:lineRule="auto"/>
        <w:jc w:val="both"/>
        <w:rPr>
          <w:sz w:val="24"/>
          <w:szCs w:val="24"/>
        </w:rPr>
      </w:pPr>
      <w:r w:rsidRPr="004D7EAF">
        <w:rPr>
          <w:sz w:val="24"/>
          <w:szCs w:val="24"/>
        </w:rPr>
        <w:t>Où en est l’évolution de poste réaménagement au secteur initiateur ? Car il manque un établi et une binoculaire avec un écran.</w:t>
      </w:r>
    </w:p>
    <w:p w14:paraId="47EB46B7" w14:textId="3D3B00F0" w:rsidR="00721527" w:rsidRPr="00721527" w:rsidRDefault="00721527" w:rsidP="00721527">
      <w:pPr>
        <w:pStyle w:val="Paragraphedeliste"/>
        <w:spacing w:after="160" w:line="259" w:lineRule="auto"/>
        <w:jc w:val="both"/>
        <w:rPr>
          <w:color w:val="FF0000"/>
          <w:sz w:val="24"/>
          <w:szCs w:val="24"/>
        </w:rPr>
      </w:pPr>
      <w:r w:rsidRPr="00721527">
        <w:rPr>
          <w:color w:val="FF0000"/>
          <w:sz w:val="24"/>
          <w:szCs w:val="24"/>
        </w:rPr>
        <w:t>Le matériel a été pris en compte dans le plan d’investissement 2024.</w:t>
      </w:r>
    </w:p>
    <w:p w14:paraId="7A6D6FE5" w14:textId="77777777" w:rsidR="00802D59" w:rsidRDefault="00802D59" w:rsidP="00802D59">
      <w:pPr>
        <w:pStyle w:val="Paragraphedeliste"/>
        <w:numPr>
          <w:ilvl w:val="0"/>
          <w:numId w:val="42"/>
        </w:numPr>
        <w:spacing w:after="160" w:line="259" w:lineRule="auto"/>
        <w:jc w:val="both"/>
        <w:rPr>
          <w:sz w:val="24"/>
          <w:szCs w:val="24"/>
        </w:rPr>
      </w:pPr>
      <w:r w:rsidRPr="004D7EAF">
        <w:rPr>
          <w:sz w:val="24"/>
          <w:szCs w:val="24"/>
        </w:rPr>
        <w:t>Du personnel manque encore de chaises à la pyrotechnie. Pouvez-vous faire un point avec les opérateurs ainsi que remplacer les tabourets selle à cheval non confortables ?</w:t>
      </w:r>
    </w:p>
    <w:p w14:paraId="4C780AC9" w14:textId="3587C052" w:rsidR="00721527" w:rsidRPr="008C5DDA" w:rsidRDefault="00721527" w:rsidP="00721527">
      <w:pPr>
        <w:pStyle w:val="Paragraphedeliste"/>
        <w:spacing w:after="160" w:line="259" w:lineRule="auto"/>
        <w:jc w:val="both"/>
        <w:rPr>
          <w:color w:val="FF0000"/>
          <w:sz w:val="24"/>
          <w:szCs w:val="24"/>
        </w:rPr>
      </w:pPr>
      <w:r w:rsidRPr="008C5DDA">
        <w:rPr>
          <w:color w:val="FF0000"/>
          <w:sz w:val="24"/>
          <w:szCs w:val="24"/>
        </w:rPr>
        <w:t xml:space="preserve">La Direction locale affirme que le nombre de chaises est suffisant et elle va voir pour remplacer les tabourets selle à </w:t>
      </w:r>
      <w:r w:rsidR="008C5DDA" w:rsidRPr="008C5DDA">
        <w:rPr>
          <w:color w:val="FF0000"/>
          <w:sz w:val="24"/>
          <w:szCs w:val="24"/>
        </w:rPr>
        <w:t>cheval.</w:t>
      </w:r>
    </w:p>
    <w:p w14:paraId="3404AE57" w14:textId="77777777" w:rsidR="00802D59" w:rsidRDefault="00802D59" w:rsidP="00802D59">
      <w:pPr>
        <w:pStyle w:val="Paragraphedeliste"/>
        <w:numPr>
          <w:ilvl w:val="0"/>
          <w:numId w:val="42"/>
        </w:numPr>
        <w:spacing w:after="160" w:line="259" w:lineRule="auto"/>
        <w:jc w:val="both"/>
        <w:rPr>
          <w:sz w:val="24"/>
          <w:szCs w:val="24"/>
        </w:rPr>
      </w:pPr>
      <w:r w:rsidRPr="004D7EAF">
        <w:rPr>
          <w:sz w:val="24"/>
          <w:szCs w:val="24"/>
        </w:rPr>
        <w:t>Pouvez-vous doter de 3 écrans le service contrôle initiateur dont ils ont besoin ?</w:t>
      </w:r>
    </w:p>
    <w:p w14:paraId="33E9E488" w14:textId="71B226B6" w:rsidR="008C5DDA" w:rsidRPr="008C5DDA" w:rsidRDefault="008C5DDA" w:rsidP="008C5DDA">
      <w:pPr>
        <w:pStyle w:val="Paragraphedeliste"/>
        <w:spacing w:after="160" w:line="259" w:lineRule="auto"/>
        <w:jc w:val="both"/>
        <w:rPr>
          <w:color w:val="FF0000"/>
          <w:sz w:val="24"/>
          <w:szCs w:val="24"/>
        </w:rPr>
      </w:pPr>
      <w:r w:rsidRPr="008C5DDA">
        <w:rPr>
          <w:color w:val="FF0000"/>
          <w:sz w:val="24"/>
          <w:szCs w:val="24"/>
        </w:rPr>
        <w:t>Le Directeur ne s’y oppose pas. La demande doit être remontée par la hiérarchie.</w:t>
      </w:r>
    </w:p>
    <w:p w14:paraId="71B2CB07" w14:textId="77777777" w:rsidR="00802D59" w:rsidRDefault="00802D59" w:rsidP="00802D59">
      <w:pPr>
        <w:pStyle w:val="Paragraphedeliste"/>
        <w:numPr>
          <w:ilvl w:val="0"/>
          <w:numId w:val="42"/>
        </w:numPr>
        <w:spacing w:after="160" w:line="259" w:lineRule="auto"/>
        <w:jc w:val="both"/>
        <w:rPr>
          <w:sz w:val="24"/>
          <w:szCs w:val="24"/>
        </w:rPr>
      </w:pPr>
      <w:r w:rsidRPr="004D7EAF">
        <w:rPr>
          <w:sz w:val="24"/>
          <w:szCs w:val="24"/>
        </w:rPr>
        <w:t>Les salariés pyrotechnicien(</w:t>
      </w:r>
      <w:proofErr w:type="spellStart"/>
      <w:r w:rsidRPr="004D7EAF">
        <w:rPr>
          <w:sz w:val="24"/>
          <w:szCs w:val="24"/>
        </w:rPr>
        <w:t>nes</w:t>
      </w:r>
      <w:proofErr w:type="spellEnd"/>
      <w:r w:rsidRPr="004D7EAF">
        <w:rPr>
          <w:sz w:val="24"/>
          <w:szCs w:val="24"/>
        </w:rPr>
        <w:t xml:space="preserve">) constatent que l’intitulé de la fiche d’emploi n’est pas correcte, que leur fiche d’emploi n’énumère pas correctement le travail fait quotidiennement, que la fiche d’emploi est sous coté dans l’estimation faite. Pourriez-vous rectifier l’ensemble de ces anomalies ? </w:t>
      </w:r>
    </w:p>
    <w:p w14:paraId="5A841AC3" w14:textId="5139AB13" w:rsidR="008C5DDA" w:rsidRPr="008C5DDA" w:rsidRDefault="008C5DDA" w:rsidP="008C5DDA">
      <w:pPr>
        <w:pStyle w:val="Paragraphedeliste"/>
        <w:spacing w:after="160" w:line="259" w:lineRule="auto"/>
        <w:jc w:val="both"/>
        <w:rPr>
          <w:color w:val="FF0000"/>
          <w:sz w:val="24"/>
          <w:szCs w:val="24"/>
        </w:rPr>
      </w:pPr>
      <w:r w:rsidRPr="008C5DDA">
        <w:rPr>
          <w:color w:val="FF0000"/>
          <w:sz w:val="24"/>
          <w:szCs w:val="24"/>
        </w:rPr>
        <w:t>La DRH Mme Guillemet a dit que la fiche était en cours de révision et serait remplacée par une autre fiche emploi. La Direction Locale attend le retour.</w:t>
      </w:r>
    </w:p>
    <w:p w14:paraId="7323C2AD" w14:textId="338E4EB6" w:rsidR="00802D59" w:rsidRDefault="00802D59" w:rsidP="00802D59">
      <w:pPr>
        <w:pStyle w:val="Paragraphedeliste"/>
        <w:numPr>
          <w:ilvl w:val="0"/>
          <w:numId w:val="42"/>
        </w:numPr>
        <w:spacing w:after="160" w:line="259" w:lineRule="auto"/>
        <w:jc w:val="both"/>
        <w:rPr>
          <w:sz w:val="24"/>
          <w:szCs w:val="24"/>
        </w:rPr>
      </w:pPr>
      <w:r w:rsidRPr="004D7EAF">
        <w:rPr>
          <w:sz w:val="24"/>
          <w:szCs w:val="24"/>
        </w:rPr>
        <w:t xml:space="preserve">Quels sont les résultats des derniers prélèvements de plomb </w:t>
      </w:r>
      <w:r w:rsidR="00D26D62" w:rsidRPr="004D7EAF">
        <w:rPr>
          <w:sz w:val="24"/>
          <w:szCs w:val="24"/>
        </w:rPr>
        <w:t>dans</w:t>
      </w:r>
      <w:r w:rsidRPr="004D7EAF">
        <w:rPr>
          <w:sz w:val="24"/>
          <w:szCs w:val="24"/>
        </w:rPr>
        <w:t xml:space="preserve"> le bâtiment pyrotechnique ?</w:t>
      </w:r>
    </w:p>
    <w:p w14:paraId="2E4FDAA9" w14:textId="110063BE" w:rsidR="008C5DDA" w:rsidRDefault="008C5DDA" w:rsidP="00802D59">
      <w:pPr>
        <w:pStyle w:val="Paragraphedeliste"/>
        <w:jc w:val="both"/>
        <w:rPr>
          <w:color w:val="FF0000"/>
          <w:sz w:val="24"/>
          <w:szCs w:val="24"/>
        </w:rPr>
      </w:pPr>
      <w:r w:rsidRPr="008C5DDA">
        <w:rPr>
          <w:color w:val="FF0000"/>
          <w:sz w:val="24"/>
          <w:szCs w:val="24"/>
        </w:rPr>
        <w:t>Ceux-ci ont été présentés</w:t>
      </w:r>
      <w:r>
        <w:rPr>
          <w:color w:val="FF0000"/>
          <w:sz w:val="24"/>
          <w:szCs w:val="24"/>
        </w:rPr>
        <w:t xml:space="preserve"> en CSSCT où certaines valeurs supérieures au seuil demandent à être corrigées.</w:t>
      </w:r>
    </w:p>
    <w:p w14:paraId="1657C7C9" w14:textId="77777777" w:rsidR="000E134A" w:rsidRPr="008C5DDA" w:rsidRDefault="000E134A" w:rsidP="00802D59">
      <w:pPr>
        <w:pStyle w:val="Paragraphedeliste"/>
        <w:jc w:val="both"/>
        <w:rPr>
          <w:color w:val="FF0000"/>
          <w:sz w:val="24"/>
          <w:szCs w:val="24"/>
        </w:rPr>
      </w:pPr>
    </w:p>
    <w:p w14:paraId="499A3BE2" w14:textId="77777777" w:rsidR="00802D59" w:rsidRPr="000524D7" w:rsidRDefault="00802D59" w:rsidP="00721527">
      <w:pPr>
        <w:pStyle w:val="Paragraphedeliste"/>
        <w:spacing w:after="0"/>
        <w:jc w:val="both"/>
        <w:rPr>
          <w:sz w:val="24"/>
          <w:szCs w:val="24"/>
        </w:rPr>
      </w:pPr>
      <w:r w:rsidRPr="004D7EAF">
        <w:rPr>
          <w:b/>
          <w:sz w:val="24"/>
          <w:szCs w:val="24"/>
          <w:u w:val="single"/>
        </w:rPr>
        <w:t>Fiches d’emplois/Cotation :</w:t>
      </w:r>
    </w:p>
    <w:p w14:paraId="3CF83973" w14:textId="73B10033" w:rsidR="00802D59" w:rsidRPr="004D7EAF" w:rsidRDefault="00802D59" w:rsidP="005A2FFA">
      <w:pPr>
        <w:pStyle w:val="Paragraphedeliste"/>
        <w:numPr>
          <w:ilvl w:val="0"/>
          <w:numId w:val="42"/>
        </w:numPr>
        <w:spacing w:after="0" w:line="259" w:lineRule="auto"/>
        <w:jc w:val="both"/>
        <w:rPr>
          <w:sz w:val="24"/>
          <w:szCs w:val="24"/>
        </w:rPr>
      </w:pPr>
      <w:r w:rsidRPr="004D7EAF">
        <w:rPr>
          <w:sz w:val="24"/>
          <w:szCs w:val="24"/>
        </w:rPr>
        <w:t>Pourquoi des salariés ont des fiches d’emplois différentes alors qu’ils exercent le même travail (Agent de Maitrise, Contrôleur, Préparateur….) ?</w:t>
      </w:r>
    </w:p>
    <w:p w14:paraId="196BB0CA" w14:textId="1FFAF07E" w:rsidR="008C5DDA" w:rsidRPr="00BF3F45" w:rsidRDefault="005A2FFA" w:rsidP="005A2FFA">
      <w:pPr>
        <w:spacing w:after="0"/>
        <w:ind w:left="709"/>
        <w:jc w:val="both"/>
        <w:rPr>
          <w:color w:val="FF0000"/>
          <w:sz w:val="24"/>
          <w:szCs w:val="24"/>
        </w:rPr>
      </w:pPr>
      <w:r w:rsidRPr="00BF3F45">
        <w:rPr>
          <w:color w:val="FF0000"/>
          <w:sz w:val="24"/>
          <w:szCs w:val="24"/>
        </w:rPr>
        <w:t xml:space="preserve">Les « potentiels » attendus supplémentaires pouvant être exercés par ces salariés justifient une fiche d’emploi différente même si l’emploi exercé est similaire à 90%. Nous sommes là sur un détournement de la nouvelle Convention Collective qui stipule </w:t>
      </w:r>
      <w:r w:rsidR="00F321CE">
        <w:rPr>
          <w:color w:val="FF0000"/>
          <w:sz w:val="24"/>
          <w:szCs w:val="24"/>
        </w:rPr>
        <w:t xml:space="preserve">que </w:t>
      </w:r>
      <w:r w:rsidRPr="00BF3F45">
        <w:rPr>
          <w:color w:val="FF0000"/>
          <w:sz w:val="24"/>
          <w:szCs w:val="24"/>
        </w:rPr>
        <w:t xml:space="preserve">les salariés effectuant un travail similaire au quotidien doivent être mis sur la même fiche d’emploi. </w:t>
      </w:r>
      <w:r w:rsidR="00BF3F45" w:rsidRPr="00BF3F45">
        <w:rPr>
          <w:color w:val="FF0000"/>
          <w:sz w:val="24"/>
          <w:szCs w:val="24"/>
        </w:rPr>
        <w:t>Des tâches hypothétiques ne relèvent pas du travail quotidien et sont basés sur des fonctions subjectives</w:t>
      </w:r>
      <w:r w:rsidR="00BF3F45">
        <w:rPr>
          <w:color w:val="FF0000"/>
          <w:sz w:val="24"/>
          <w:szCs w:val="24"/>
        </w:rPr>
        <w:t xml:space="preserve"> non réalisées</w:t>
      </w:r>
      <w:r w:rsidR="00BF3F45" w:rsidRPr="00BF3F45">
        <w:rPr>
          <w:color w:val="FF0000"/>
          <w:sz w:val="24"/>
          <w:szCs w:val="24"/>
        </w:rPr>
        <w:t>.</w:t>
      </w:r>
      <w:r w:rsidR="00BF3F45">
        <w:rPr>
          <w:color w:val="FF0000"/>
          <w:sz w:val="24"/>
          <w:szCs w:val="24"/>
        </w:rPr>
        <w:t xml:space="preserve"> </w:t>
      </w:r>
    </w:p>
    <w:p w14:paraId="19C0BD48" w14:textId="7FAEC3AB" w:rsidR="00802D59" w:rsidRDefault="008C5DDA" w:rsidP="005A2FFA">
      <w:pPr>
        <w:spacing w:after="0"/>
        <w:ind w:left="851" w:hanging="425"/>
        <w:jc w:val="both"/>
        <w:rPr>
          <w:sz w:val="24"/>
          <w:szCs w:val="24"/>
        </w:rPr>
      </w:pPr>
      <w:r>
        <w:rPr>
          <w:sz w:val="24"/>
          <w:szCs w:val="24"/>
        </w:rPr>
        <w:t>7.</w:t>
      </w:r>
      <w:r w:rsidR="005A2FFA">
        <w:rPr>
          <w:sz w:val="24"/>
          <w:szCs w:val="24"/>
        </w:rPr>
        <w:t xml:space="preserve">  </w:t>
      </w:r>
      <w:r w:rsidR="00802D59">
        <w:rPr>
          <w:sz w:val="24"/>
          <w:szCs w:val="24"/>
        </w:rPr>
        <w:t>Le salarié qui possèdent les compétences dans plusieurs fiches d’emplois (ajusteur et chaudronnier, ajusteur et opérateur robots, ajusteur et tuyauteur, ajusteur et câbleur électrique….) ne sont affectés à leurs spécialités. Pourquoi vous ne les affectez pas dans la fiche correspondante existante ou dans la création de celle-ci quand elle a été oubliée ?</w:t>
      </w:r>
    </w:p>
    <w:p w14:paraId="0AD92731" w14:textId="56FF2C6A" w:rsidR="000634D4" w:rsidRDefault="00BF3F45" w:rsidP="000E134A">
      <w:pPr>
        <w:spacing w:after="0"/>
        <w:ind w:left="851" w:hanging="425"/>
        <w:jc w:val="both"/>
        <w:rPr>
          <w:sz w:val="24"/>
          <w:szCs w:val="24"/>
        </w:rPr>
      </w:pPr>
      <w:r>
        <w:rPr>
          <w:sz w:val="24"/>
          <w:szCs w:val="24"/>
        </w:rPr>
        <w:tab/>
      </w:r>
      <w:r w:rsidR="00D91C46" w:rsidRPr="00010BCA">
        <w:rPr>
          <w:color w:val="FF0000"/>
          <w:sz w:val="24"/>
          <w:szCs w:val="24"/>
        </w:rPr>
        <w:t xml:space="preserve">La Direction Locale stipule que pour être affecté à une fiche d’emploi il faut remplir </w:t>
      </w:r>
      <w:r w:rsidR="00010BCA" w:rsidRPr="00010BCA">
        <w:rPr>
          <w:color w:val="FF0000"/>
          <w:sz w:val="24"/>
          <w:szCs w:val="24"/>
        </w:rPr>
        <w:t xml:space="preserve">à plus de 50% celle-ci. Nous sommes donc en contradiction </w:t>
      </w:r>
      <w:r w:rsidR="00010BCA">
        <w:rPr>
          <w:color w:val="FF0000"/>
          <w:sz w:val="24"/>
          <w:szCs w:val="24"/>
        </w:rPr>
        <w:t>totale avec la réponse numéro 6</w:t>
      </w:r>
      <w:r w:rsidR="00010BCA" w:rsidRPr="00010BCA">
        <w:rPr>
          <w:color w:val="FF0000"/>
          <w:sz w:val="24"/>
          <w:szCs w:val="24"/>
        </w:rPr>
        <w:t>.</w:t>
      </w:r>
      <w:r w:rsidRPr="00010BCA">
        <w:rPr>
          <w:color w:val="FF0000"/>
          <w:sz w:val="24"/>
          <w:szCs w:val="24"/>
        </w:rPr>
        <w:t xml:space="preserve"> </w:t>
      </w:r>
    </w:p>
    <w:p w14:paraId="122A3818" w14:textId="600BDF1B" w:rsidR="00802D59" w:rsidRDefault="005A2FFA" w:rsidP="005A2FFA">
      <w:pPr>
        <w:spacing w:after="0"/>
        <w:ind w:left="426"/>
        <w:jc w:val="both"/>
        <w:rPr>
          <w:sz w:val="24"/>
          <w:szCs w:val="24"/>
        </w:rPr>
      </w:pPr>
      <w:r>
        <w:rPr>
          <w:sz w:val="24"/>
          <w:szCs w:val="24"/>
        </w:rPr>
        <w:t xml:space="preserve">8.     </w:t>
      </w:r>
      <w:r w:rsidR="00802D59">
        <w:rPr>
          <w:sz w:val="24"/>
          <w:szCs w:val="24"/>
        </w:rPr>
        <w:t>Avez-vous prévenu les salariés malades ou absents pour les informer de leur fiche d’emploi ainsi que de leur cotation ?</w:t>
      </w:r>
    </w:p>
    <w:p w14:paraId="3B62F4B2" w14:textId="282849D0" w:rsidR="00010BCA" w:rsidRPr="00010BCA" w:rsidRDefault="00010BCA" w:rsidP="005A2FFA">
      <w:pPr>
        <w:spacing w:after="0"/>
        <w:ind w:left="426"/>
        <w:jc w:val="both"/>
        <w:rPr>
          <w:color w:val="FF0000"/>
          <w:sz w:val="24"/>
          <w:szCs w:val="24"/>
        </w:rPr>
      </w:pPr>
      <w:r w:rsidRPr="00010BCA">
        <w:rPr>
          <w:color w:val="FF0000"/>
          <w:sz w:val="24"/>
          <w:szCs w:val="24"/>
        </w:rPr>
        <w:tab/>
        <w:t xml:space="preserve">   Un courrier sera envoyé à leur domicile.</w:t>
      </w:r>
    </w:p>
    <w:p w14:paraId="1266DC99" w14:textId="10011C28" w:rsidR="00802D59" w:rsidRDefault="005A2FFA" w:rsidP="005A2FFA">
      <w:pPr>
        <w:spacing w:after="0" w:line="259" w:lineRule="auto"/>
        <w:ind w:left="426"/>
        <w:jc w:val="both"/>
        <w:rPr>
          <w:sz w:val="24"/>
          <w:szCs w:val="24"/>
        </w:rPr>
      </w:pPr>
      <w:r>
        <w:rPr>
          <w:sz w:val="24"/>
          <w:szCs w:val="24"/>
        </w:rPr>
        <w:lastRenderedPageBreak/>
        <w:t xml:space="preserve">9.  </w:t>
      </w:r>
      <w:r w:rsidR="00802D59" w:rsidRPr="005A2FFA">
        <w:rPr>
          <w:sz w:val="24"/>
          <w:szCs w:val="24"/>
        </w:rPr>
        <w:t>Combien avons-nous de salariés pour chaque cotation sur l’établissement ?</w:t>
      </w:r>
    </w:p>
    <w:p w14:paraId="2CA46E88" w14:textId="061DCA6A" w:rsidR="00010BCA" w:rsidRPr="00010BCA" w:rsidRDefault="00010BCA" w:rsidP="005A2FFA">
      <w:pPr>
        <w:spacing w:after="0" w:line="259" w:lineRule="auto"/>
        <w:ind w:left="426"/>
        <w:jc w:val="both"/>
        <w:rPr>
          <w:color w:val="FF0000"/>
          <w:sz w:val="24"/>
          <w:szCs w:val="24"/>
        </w:rPr>
      </w:pPr>
      <w:r w:rsidRPr="00010BCA">
        <w:rPr>
          <w:color w:val="FF0000"/>
          <w:sz w:val="24"/>
          <w:szCs w:val="24"/>
        </w:rPr>
        <w:t xml:space="preserve">       Refus de la Direction Locale de nous communiquer cela.</w:t>
      </w:r>
    </w:p>
    <w:p w14:paraId="0F298C29" w14:textId="7A5AC019" w:rsidR="00802D59" w:rsidRDefault="005A2FFA" w:rsidP="005A2FFA">
      <w:pPr>
        <w:spacing w:after="0"/>
        <w:ind w:left="284"/>
        <w:jc w:val="both"/>
        <w:rPr>
          <w:sz w:val="24"/>
          <w:szCs w:val="24"/>
        </w:rPr>
      </w:pPr>
      <w:r>
        <w:rPr>
          <w:sz w:val="24"/>
          <w:szCs w:val="24"/>
        </w:rPr>
        <w:t xml:space="preserve">10.  </w:t>
      </w:r>
      <w:r w:rsidR="00802D59">
        <w:rPr>
          <w:sz w:val="24"/>
          <w:szCs w:val="24"/>
        </w:rPr>
        <w:t>Quelles sont les cotations par services de la plus basse et à celle la plus haute ?</w:t>
      </w:r>
    </w:p>
    <w:p w14:paraId="3FEAF01E" w14:textId="3E76D1B0" w:rsidR="00010BCA" w:rsidRDefault="00010BCA" w:rsidP="005A2FFA">
      <w:pPr>
        <w:spacing w:after="0"/>
        <w:ind w:left="284"/>
        <w:jc w:val="both"/>
        <w:rPr>
          <w:color w:val="FF0000"/>
          <w:sz w:val="24"/>
          <w:szCs w:val="24"/>
        </w:rPr>
      </w:pPr>
      <w:r>
        <w:rPr>
          <w:sz w:val="24"/>
          <w:szCs w:val="24"/>
        </w:rPr>
        <w:tab/>
        <w:t xml:space="preserve"> </w:t>
      </w:r>
      <w:r w:rsidRPr="00010BCA">
        <w:rPr>
          <w:color w:val="FF0000"/>
          <w:sz w:val="24"/>
          <w:szCs w:val="24"/>
        </w:rPr>
        <w:t>Refus de la Direction Locale de nous communiquer cela.</w:t>
      </w:r>
    </w:p>
    <w:p w14:paraId="6F572820" w14:textId="77777777" w:rsidR="00010BCA" w:rsidRDefault="00010BCA" w:rsidP="005A2FFA">
      <w:pPr>
        <w:spacing w:after="0"/>
        <w:ind w:left="284"/>
        <w:jc w:val="both"/>
        <w:rPr>
          <w:sz w:val="24"/>
          <w:szCs w:val="24"/>
        </w:rPr>
      </w:pPr>
    </w:p>
    <w:p w14:paraId="47F2CBAC" w14:textId="77777777" w:rsidR="00802D59" w:rsidRPr="000524D7" w:rsidRDefault="00802D59" w:rsidP="00721527">
      <w:pPr>
        <w:pStyle w:val="Paragraphedeliste"/>
        <w:spacing w:after="0"/>
        <w:jc w:val="both"/>
        <w:rPr>
          <w:sz w:val="24"/>
          <w:szCs w:val="24"/>
        </w:rPr>
      </w:pPr>
      <w:r w:rsidRPr="004D7EAF">
        <w:rPr>
          <w:b/>
          <w:sz w:val="24"/>
          <w:szCs w:val="24"/>
          <w:u w:val="single"/>
        </w:rPr>
        <w:t>Aléseuse portative pneumatique F8X :</w:t>
      </w:r>
    </w:p>
    <w:p w14:paraId="67F9F275" w14:textId="5DFA320D" w:rsidR="00802D59" w:rsidRDefault="00010BCA" w:rsidP="00010BCA">
      <w:pPr>
        <w:spacing w:after="0" w:line="259" w:lineRule="auto"/>
        <w:ind w:left="709" w:hanging="349"/>
        <w:jc w:val="both"/>
        <w:rPr>
          <w:sz w:val="24"/>
          <w:szCs w:val="24"/>
        </w:rPr>
      </w:pPr>
      <w:r>
        <w:rPr>
          <w:sz w:val="24"/>
          <w:szCs w:val="24"/>
        </w:rPr>
        <w:t>11.</w:t>
      </w:r>
      <w:r w:rsidR="00802D59" w:rsidRPr="00010BCA">
        <w:rPr>
          <w:sz w:val="24"/>
          <w:szCs w:val="24"/>
        </w:rPr>
        <w:t xml:space="preserve"> Celle utilisée actuellement n’est plus réparable car il n’existe plus de pièces de rechange et les opérateurs ont du mal à assurer des alésages conformes. Pourriez-vous commander une nouvelle aléseuse portative pneumatique au stade F8X ? </w:t>
      </w:r>
    </w:p>
    <w:p w14:paraId="1100945C" w14:textId="3A374822" w:rsidR="00010BCA" w:rsidRDefault="00010BCA" w:rsidP="00010BCA">
      <w:pPr>
        <w:spacing w:after="0" w:line="259" w:lineRule="auto"/>
        <w:ind w:left="360"/>
        <w:jc w:val="both"/>
        <w:rPr>
          <w:color w:val="FF0000"/>
          <w:sz w:val="24"/>
          <w:szCs w:val="24"/>
        </w:rPr>
      </w:pPr>
      <w:r>
        <w:rPr>
          <w:sz w:val="24"/>
          <w:szCs w:val="24"/>
        </w:rPr>
        <w:tab/>
      </w:r>
      <w:r w:rsidRPr="00010BCA">
        <w:rPr>
          <w:color w:val="FF0000"/>
          <w:sz w:val="24"/>
          <w:szCs w:val="24"/>
        </w:rPr>
        <w:t>Le Directeur ne s’y oppose pas. L’agent de maitrise doit faire une demande avec le service SMA.</w:t>
      </w:r>
    </w:p>
    <w:p w14:paraId="75D71F95" w14:textId="77777777" w:rsidR="00010BCA" w:rsidRPr="00010BCA" w:rsidRDefault="00010BCA" w:rsidP="00010BCA">
      <w:pPr>
        <w:spacing w:after="0" w:line="259" w:lineRule="auto"/>
        <w:ind w:left="360"/>
        <w:jc w:val="both"/>
        <w:rPr>
          <w:sz w:val="24"/>
          <w:szCs w:val="24"/>
        </w:rPr>
      </w:pPr>
    </w:p>
    <w:p w14:paraId="7AD76883" w14:textId="77777777" w:rsidR="00802D59" w:rsidRPr="000524D7" w:rsidRDefault="00802D59" w:rsidP="00721527">
      <w:pPr>
        <w:pStyle w:val="Paragraphedeliste"/>
        <w:spacing w:after="0"/>
        <w:jc w:val="both"/>
        <w:rPr>
          <w:sz w:val="24"/>
          <w:szCs w:val="24"/>
        </w:rPr>
      </w:pPr>
      <w:r w:rsidRPr="004D7EAF">
        <w:rPr>
          <w:b/>
          <w:sz w:val="24"/>
          <w:szCs w:val="24"/>
          <w:u w:val="single"/>
        </w:rPr>
        <w:t>Prime Rafale :</w:t>
      </w:r>
    </w:p>
    <w:p w14:paraId="34D16D04" w14:textId="67624D5C" w:rsidR="00802D59" w:rsidRDefault="00010BCA" w:rsidP="00010BCA">
      <w:pPr>
        <w:spacing w:after="160" w:line="259" w:lineRule="auto"/>
        <w:ind w:left="360"/>
        <w:jc w:val="both"/>
        <w:rPr>
          <w:sz w:val="24"/>
          <w:szCs w:val="24"/>
        </w:rPr>
      </w:pPr>
      <w:r>
        <w:rPr>
          <w:sz w:val="24"/>
          <w:szCs w:val="24"/>
        </w:rPr>
        <w:t xml:space="preserve">12. </w:t>
      </w:r>
      <w:r w:rsidR="00802D59" w:rsidRPr="00010BCA">
        <w:rPr>
          <w:sz w:val="24"/>
          <w:szCs w:val="24"/>
        </w:rPr>
        <w:t xml:space="preserve"> Est-il prévu une prime Rafale cette année ?</w:t>
      </w:r>
    </w:p>
    <w:p w14:paraId="58E39229" w14:textId="069C3B2B" w:rsidR="00010BCA" w:rsidRPr="00010BCA" w:rsidRDefault="00010BCA" w:rsidP="00010BCA">
      <w:pPr>
        <w:spacing w:after="160" w:line="259" w:lineRule="auto"/>
        <w:ind w:left="360"/>
        <w:jc w:val="both"/>
        <w:rPr>
          <w:color w:val="FF0000"/>
          <w:sz w:val="24"/>
          <w:szCs w:val="24"/>
        </w:rPr>
      </w:pPr>
      <w:r>
        <w:rPr>
          <w:sz w:val="24"/>
          <w:szCs w:val="24"/>
        </w:rPr>
        <w:tab/>
      </w:r>
      <w:r w:rsidRPr="00010BCA">
        <w:rPr>
          <w:color w:val="FF0000"/>
          <w:sz w:val="24"/>
          <w:szCs w:val="24"/>
        </w:rPr>
        <w:t>Prérogative PDG</w:t>
      </w:r>
      <w:r>
        <w:rPr>
          <w:color w:val="FF0000"/>
          <w:sz w:val="24"/>
          <w:szCs w:val="24"/>
        </w:rPr>
        <w:t>.</w:t>
      </w:r>
    </w:p>
    <w:p w14:paraId="54AA054D" w14:textId="77777777" w:rsidR="00802D59" w:rsidRDefault="00802D59" w:rsidP="00721527">
      <w:pPr>
        <w:pStyle w:val="Paragraphedeliste"/>
        <w:spacing w:after="0"/>
        <w:jc w:val="both"/>
        <w:rPr>
          <w:sz w:val="24"/>
          <w:szCs w:val="24"/>
        </w:rPr>
      </w:pPr>
      <w:r w:rsidRPr="004D7EAF">
        <w:rPr>
          <w:b/>
          <w:sz w:val="24"/>
          <w:szCs w:val="24"/>
          <w:u w:val="single"/>
        </w:rPr>
        <w:t>Prime de Partage de la Valeur :</w:t>
      </w:r>
      <w:r w:rsidRPr="004D7EAF">
        <w:rPr>
          <w:sz w:val="24"/>
          <w:szCs w:val="24"/>
        </w:rPr>
        <w:t xml:space="preserve"> </w:t>
      </w:r>
    </w:p>
    <w:p w14:paraId="199A3111" w14:textId="05A473F1" w:rsidR="00802D59" w:rsidRPr="00010BCA" w:rsidRDefault="00010BCA" w:rsidP="00010BCA">
      <w:pPr>
        <w:spacing w:after="0" w:line="259" w:lineRule="auto"/>
        <w:ind w:left="360"/>
        <w:jc w:val="both"/>
        <w:rPr>
          <w:sz w:val="24"/>
          <w:szCs w:val="24"/>
        </w:rPr>
      </w:pPr>
      <w:r>
        <w:rPr>
          <w:sz w:val="24"/>
          <w:szCs w:val="24"/>
        </w:rPr>
        <w:t xml:space="preserve">13. </w:t>
      </w:r>
      <w:r w:rsidR="00802D59" w:rsidRPr="00010BCA">
        <w:rPr>
          <w:sz w:val="24"/>
          <w:szCs w:val="24"/>
        </w:rPr>
        <w:t>Idem pour cette prime également ?</w:t>
      </w:r>
    </w:p>
    <w:p w14:paraId="4B5927B3" w14:textId="77777777" w:rsidR="00802D59" w:rsidRDefault="00802D59" w:rsidP="00721527">
      <w:pPr>
        <w:spacing w:after="0"/>
        <w:ind w:firstLine="709"/>
        <w:jc w:val="both"/>
        <w:rPr>
          <w:sz w:val="24"/>
          <w:szCs w:val="24"/>
        </w:rPr>
      </w:pPr>
      <w:r>
        <w:rPr>
          <w:sz w:val="24"/>
          <w:szCs w:val="24"/>
        </w:rPr>
        <w:t>Appelée Prime de Pouvoir d’achat, pour rappel elle a été versée ces 2 dernières années.</w:t>
      </w:r>
    </w:p>
    <w:p w14:paraId="45AC00C3" w14:textId="7368629E" w:rsidR="00010BCA" w:rsidRDefault="00010BCA" w:rsidP="00721527">
      <w:pPr>
        <w:spacing w:after="0"/>
        <w:ind w:firstLine="709"/>
        <w:jc w:val="both"/>
        <w:rPr>
          <w:color w:val="FF0000"/>
          <w:sz w:val="24"/>
          <w:szCs w:val="24"/>
        </w:rPr>
      </w:pPr>
      <w:r w:rsidRPr="00010BCA">
        <w:rPr>
          <w:color w:val="FF0000"/>
          <w:sz w:val="24"/>
          <w:szCs w:val="24"/>
        </w:rPr>
        <w:t>Prérogative PDG</w:t>
      </w:r>
      <w:r>
        <w:rPr>
          <w:color w:val="FF0000"/>
          <w:sz w:val="24"/>
          <w:szCs w:val="24"/>
        </w:rPr>
        <w:t>.</w:t>
      </w:r>
    </w:p>
    <w:p w14:paraId="32968629" w14:textId="77777777" w:rsidR="00010BCA" w:rsidRPr="00875F31" w:rsidRDefault="00010BCA" w:rsidP="00721527">
      <w:pPr>
        <w:spacing w:after="0"/>
        <w:ind w:firstLine="709"/>
        <w:jc w:val="both"/>
        <w:rPr>
          <w:sz w:val="24"/>
          <w:szCs w:val="24"/>
        </w:rPr>
      </w:pPr>
    </w:p>
    <w:p w14:paraId="3654E5A7" w14:textId="77777777" w:rsidR="00802D59" w:rsidRDefault="00802D59" w:rsidP="00721527">
      <w:pPr>
        <w:pStyle w:val="Paragraphedeliste"/>
        <w:spacing w:after="0"/>
        <w:jc w:val="both"/>
        <w:rPr>
          <w:sz w:val="24"/>
          <w:szCs w:val="24"/>
        </w:rPr>
      </w:pPr>
      <w:r w:rsidRPr="004D7EAF">
        <w:rPr>
          <w:b/>
          <w:sz w:val="24"/>
          <w:szCs w:val="24"/>
          <w:u w:val="single"/>
        </w:rPr>
        <w:t>Machine Induction PR :</w:t>
      </w:r>
      <w:r w:rsidRPr="004D7EAF">
        <w:rPr>
          <w:sz w:val="24"/>
          <w:szCs w:val="24"/>
        </w:rPr>
        <w:t xml:space="preserve"> </w:t>
      </w:r>
    </w:p>
    <w:p w14:paraId="71FB1986" w14:textId="1BE509C1" w:rsidR="00802D59" w:rsidRPr="00010BCA" w:rsidRDefault="00010BCA" w:rsidP="00010BCA">
      <w:pPr>
        <w:spacing w:after="0" w:line="259" w:lineRule="auto"/>
        <w:ind w:left="360"/>
        <w:rPr>
          <w:sz w:val="24"/>
          <w:szCs w:val="24"/>
        </w:rPr>
      </w:pPr>
      <w:r>
        <w:rPr>
          <w:sz w:val="24"/>
          <w:szCs w:val="24"/>
        </w:rPr>
        <w:t xml:space="preserve">14. </w:t>
      </w:r>
      <w:r w:rsidR="00802D59" w:rsidRPr="00010BCA">
        <w:rPr>
          <w:sz w:val="24"/>
          <w:szCs w:val="24"/>
        </w:rPr>
        <w:t>Sur le site il y a actuellement 3 machines de ce type, elles sont malheureusement toutes en panne depuis plusieurs semaines.</w:t>
      </w:r>
    </w:p>
    <w:p w14:paraId="490F0C0F" w14:textId="77777777" w:rsidR="00802D59" w:rsidRDefault="00802D59" w:rsidP="00721527">
      <w:pPr>
        <w:spacing w:after="0"/>
        <w:ind w:left="709"/>
        <w:jc w:val="both"/>
        <w:rPr>
          <w:sz w:val="24"/>
          <w:szCs w:val="24"/>
        </w:rPr>
      </w:pPr>
      <w:r>
        <w:rPr>
          <w:sz w:val="24"/>
          <w:szCs w:val="24"/>
        </w:rPr>
        <w:t>Un manque de pièces de rechanges serait à l’origine mais aussi un manque de formation à l’utilisation de cet appareil car le personnel qui en assure la maintenance retrouve souvent la même panne.</w:t>
      </w:r>
    </w:p>
    <w:p w14:paraId="614E8851" w14:textId="77777777" w:rsidR="00802D59" w:rsidRDefault="00802D59" w:rsidP="00721527">
      <w:pPr>
        <w:spacing w:after="0"/>
        <w:ind w:left="709"/>
        <w:jc w:val="both"/>
        <w:rPr>
          <w:sz w:val="24"/>
          <w:szCs w:val="24"/>
        </w:rPr>
      </w:pPr>
      <w:r>
        <w:rPr>
          <w:sz w:val="24"/>
          <w:szCs w:val="24"/>
        </w:rPr>
        <w:t>Pouvez-vous créer une fiche d’utilisation précise pour ces machines et commander d’autres appareils pour les mêmes travaux ?</w:t>
      </w:r>
    </w:p>
    <w:p w14:paraId="1CD088B5" w14:textId="724E26FA" w:rsidR="00802D59" w:rsidRDefault="00802D59" w:rsidP="00721527">
      <w:pPr>
        <w:spacing w:after="0"/>
        <w:ind w:left="709"/>
        <w:jc w:val="both"/>
        <w:rPr>
          <w:sz w:val="24"/>
          <w:szCs w:val="24"/>
        </w:rPr>
      </w:pPr>
      <w:r>
        <w:rPr>
          <w:sz w:val="24"/>
          <w:szCs w:val="24"/>
        </w:rPr>
        <w:t>Cela devient nécessaire avec l’augmentation de cadenc</w:t>
      </w:r>
      <w:r w:rsidR="00721527">
        <w:rPr>
          <w:sz w:val="24"/>
          <w:szCs w:val="24"/>
        </w:rPr>
        <w:t>e prévue pour la production du R</w:t>
      </w:r>
      <w:r>
        <w:rPr>
          <w:sz w:val="24"/>
          <w:szCs w:val="24"/>
        </w:rPr>
        <w:t>afale et pour les nouveaux programmes.</w:t>
      </w:r>
    </w:p>
    <w:p w14:paraId="3CB3EC88" w14:textId="47F6E4E2" w:rsidR="00010BCA" w:rsidRDefault="00010BCA" w:rsidP="00721527">
      <w:pPr>
        <w:spacing w:after="0"/>
        <w:ind w:left="709"/>
        <w:jc w:val="both"/>
        <w:rPr>
          <w:color w:val="FF0000"/>
          <w:sz w:val="24"/>
          <w:szCs w:val="24"/>
        </w:rPr>
      </w:pPr>
      <w:r w:rsidRPr="0039607D">
        <w:rPr>
          <w:color w:val="FF0000"/>
          <w:sz w:val="24"/>
          <w:szCs w:val="24"/>
        </w:rPr>
        <w:t xml:space="preserve">Une fiche d’utilisation existe </w:t>
      </w:r>
      <w:r w:rsidR="0039607D" w:rsidRPr="0039607D">
        <w:rPr>
          <w:color w:val="FF0000"/>
          <w:sz w:val="24"/>
          <w:szCs w:val="24"/>
        </w:rPr>
        <w:t>et l’entrainement par courroie va être remplacé par des engrenages.</w:t>
      </w:r>
    </w:p>
    <w:p w14:paraId="65B79AA0" w14:textId="77777777" w:rsidR="0039607D" w:rsidRPr="0039607D" w:rsidRDefault="0039607D" w:rsidP="00721527">
      <w:pPr>
        <w:spacing w:after="0"/>
        <w:ind w:left="709"/>
        <w:jc w:val="both"/>
        <w:rPr>
          <w:color w:val="FF0000"/>
          <w:sz w:val="24"/>
          <w:szCs w:val="24"/>
        </w:rPr>
      </w:pPr>
    </w:p>
    <w:p w14:paraId="07195635" w14:textId="77777777" w:rsidR="00802D59" w:rsidRPr="000524D7" w:rsidRDefault="00802D59" w:rsidP="00721527">
      <w:pPr>
        <w:pStyle w:val="Paragraphedeliste"/>
        <w:spacing w:after="0"/>
        <w:jc w:val="both"/>
        <w:rPr>
          <w:sz w:val="24"/>
          <w:szCs w:val="24"/>
        </w:rPr>
      </w:pPr>
      <w:r w:rsidRPr="004D7EAF">
        <w:rPr>
          <w:b/>
          <w:sz w:val="24"/>
          <w:szCs w:val="24"/>
          <w:u w:val="single"/>
        </w:rPr>
        <w:t xml:space="preserve">UPA de perçage F10X : </w:t>
      </w:r>
    </w:p>
    <w:p w14:paraId="720CE98C" w14:textId="69384E88" w:rsidR="00802D59" w:rsidRPr="0039607D" w:rsidRDefault="0039607D" w:rsidP="0039607D">
      <w:pPr>
        <w:spacing w:after="0" w:line="259" w:lineRule="auto"/>
        <w:ind w:left="709" w:hanging="349"/>
        <w:jc w:val="both"/>
        <w:rPr>
          <w:sz w:val="24"/>
          <w:szCs w:val="24"/>
        </w:rPr>
      </w:pPr>
      <w:r>
        <w:rPr>
          <w:sz w:val="24"/>
          <w:szCs w:val="24"/>
        </w:rPr>
        <w:t xml:space="preserve">15. </w:t>
      </w:r>
      <w:r w:rsidR="00802D59" w:rsidRPr="0039607D">
        <w:rPr>
          <w:sz w:val="24"/>
          <w:szCs w:val="24"/>
        </w:rPr>
        <w:t xml:space="preserve">Une nouvelle technique de perçage « One </w:t>
      </w:r>
      <w:proofErr w:type="spellStart"/>
      <w:r w:rsidR="00802D59" w:rsidRPr="0039607D">
        <w:rPr>
          <w:sz w:val="24"/>
          <w:szCs w:val="24"/>
        </w:rPr>
        <w:t>shot</w:t>
      </w:r>
      <w:proofErr w:type="spellEnd"/>
      <w:r w:rsidR="00802D59" w:rsidRPr="0039607D">
        <w:rPr>
          <w:sz w:val="24"/>
          <w:szCs w:val="24"/>
        </w:rPr>
        <w:t> » va être déployée pour de nombreux perçages calibrés à cet avion. Le service outillage a commencé des essais sur le 1</w:t>
      </w:r>
      <w:r w:rsidR="00802D59" w:rsidRPr="0039607D">
        <w:rPr>
          <w:sz w:val="24"/>
          <w:szCs w:val="24"/>
          <w:vertAlign w:val="superscript"/>
        </w:rPr>
        <w:t>er</w:t>
      </w:r>
      <w:r w:rsidR="00802D59" w:rsidRPr="0039607D">
        <w:rPr>
          <w:sz w:val="24"/>
          <w:szCs w:val="24"/>
        </w:rPr>
        <w:t xml:space="preserve"> avion.</w:t>
      </w:r>
    </w:p>
    <w:p w14:paraId="746885D5" w14:textId="77777777" w:rsidR="00802D59" w:rsidRDefault="00802D59" w:rsidP="00721527">
      <w:pPr>
        <w:spacing w:after="0"/>
        <w:ind w:left="709"/>
        <w:jc w:val="both"/>
        <w:rPr>
          <w:sz w:val="24"/>
          <w:szCs w:val="24"/>
        </w:rPr>
      </w:pPr>
      <w:r>
        <w:rPr>
          <w:sz w:val="24"/>
          <w:szCs w:val="24"/>
        </w:rPr>
        <w:t>Pour que le personnel maitrise totalement cette nouvelle technologie et celui qui viendra à l’avenir agrandir cette équipe, pouvez-vous prévoir une formation assurée par le personnel outillage?</w:t>
      </w:r>
    </w:p>
    <w:p w14:paraId="5E3020EE" w14:textId="43CD4594" w:rsidR="0039607D" w:rsidRDefault="0039607D" w:rsidP="00721527">
      <w:pPr>
        <w:spacing w:after="0"/>
        <w:ind w:left="709"/>
        <w:jc w:val="both"/>
        <w:rPr>
          <w:color w:val="FF0000"/>
          <w:sz w:val="24"/>
          <w:szCs w:val="24"/>
        </w:rPr>
      </w:pPr>
      <w:r w:rsidRPr="0039607D">
        <w:rPr>
          <w:color w:val="FF0000"/>
          <w:sz w:val="24"/>
          <w:szCs w:val="24"/>
        </w:rPr>
        <w:t>Une analyse du besoin va être faite et une formation des procédés société sera assurée.</w:t>
      </w:r>
    </w:p>
    <w:p w14:paraId="34F32951" w14:textId="77777777" w:rsidR="0039607D" w:rsidRPr="0039607D" w:rsidRDefault="0039607D" w:rsidP="00721527">
      <w:pPr>
        <w:spacing w:after="0"/>
        <w:ind w:left="709"/>
        <w:jc w:val="both"/>
        <w:rPr>
          <w:color w:val="FF0000"/>
          <w:sz w:val="24"/>
          <w:szCs w:val="24"/>
        </w:rPr>
      </w:pPr>
    </w:p>
    <w:p w14:paraId="68E344D2" w14:textId="77777777" w:rsidR="00802D59" w:rsidRPr="000524D7" w:rsidRDefault="00802D59" w:rsidP="00721527">
      <w:pPr>
        <w:spacing w:after="0"/>
        <w:ind w:left="360"/>
        <w:jc w:val="both"/>
        <w:rPr>
          <w:sz w:val="24"/>
          <w:szCs w:val="24"/>
        </w:rPr>
      </w:pPr>
      <w:r w:rsidRPr="000524D7">
        <w:rPr>
          <w:b/>
          <w:sz w:val="24"/>
          <w:szCs w:val="24"/>
          <w:u w:val="single"/>
        </w:rPr>
        <w:t>Outillage :</w:t>
      </w:r>
    </w:p>
    <w:p w14:paraId="71D423A6" w14:textId="43382AF1" w:rsidR="00802D59" w:rsidRPr="0039607D" w:rsidRDefault="0039607D" w:rsidP="0039607D">
      <w:pPr>
        <w:spacing w:after="0" w:line="259" w:lineRule="auto"/>
        <w:ind w:left="709" w:hanging="349"/>
        <w:jc w:val="both"/>
        <w:rPr>
          <w:sz w:val="24"/>
          <w:szCs w:val="24"/>
        </w:rPr>
      </w:pPr>
      <w:r>
        <w:rPr>
          <w:sz w:val="24"/>
          <w:szCs w:val="24"/>
        </w:rPr>
        <w:t xml:space="preserve">16. </w:t>
      </w:r>
      <w:r w:rsidR="00802D59" w:rsidRPr="0039607D">
        <w:rPr>
          <w:sz w:val="24"/>
          <w:szCs w:val="24"/>
        </w:rPr>
        <w:t>Afin d’éviter les aléas et les outillages non conformes, ne serait-il pas utile de mettre en place des revues de conception avec les utilisateurs, les concepteurs ainsi que le contrôle avant de lancer leurs fabrication ?</w:t>
      </w:r>
    </w:p>
    <w:p w14:paraId="6F84C723" w14:textId="786923C0" w:rsidR="0039607D" w:rsidRDefault="0039607D" w:rsidP="0039607D">
      <w:pPr>
        <w:pStyle w:val="Paragraphedeliste"/>
        <w:spacing w:after="0" w:line="259" w:lineRule="auto"/>
        <w:jc w:val="both"/>
        <w:rPr>
          <w:color w:val="FF0000"/>
          <w:sz w:val="24"/>
          <w:szCs w:val="24"/>
        </w:rPr>
      </w:pPr>
      <w:r w:rsidRPr="0039607D">
        <w:rPr>
          <w:color w:val="FF0000"/>
          <w:sz w:val="24"/>
          <w:szCs w:val="24"/>
        </w:rPr>
        <w:t>Un processus de validation est formalisé avec les outilleurs, le personnel QCT ainsi que les utilisateurs.</w:t>
      </w:r>
    </w:p>
    <w:p w14:paraId="748D7DB3" w14:textId="77777777" w:rsidR="0039607D" w:rsidRDefault="0039607D" w:rsidP="0039607D">
      <w:pPr>
        <w:pStyle w:val="Paragraphedeliste"/>
        <w:spacing w:after="0" w:line="259" w:lineRule="auto"/>
        <w:jc w:val="both"/>
        <w:rPr>
          <w:sz w:val="24"/>
          <w:szCs w:val="24"/>
        </w:rPr>
      </w:pPr>
    </w:p>
    <w:p w14:paraId="2DD1B2B5" w14:textId="77777777" w:rsidR="00802D59" w:rsidRPr="00802D59" w:rsidRDefault="00802D59" w:rsidP="00721527">
      <w:pPr>
        <w:pStyle w:val="Paragraphedeliste"/>
        <w:spacing w:after="0" w:line="259" w:lineRule="auto"/>
        <w:jc w:val="both"/>
        <w:rPr>
          <w:sz w:val="24"/>
          <w:szCs w:val="24"/>
        </w:rPr>
      </w:pPr>
      <w:r w:rsidRPr="00802D59">
        <w:rPr>
          <w:b/>
          <w:sz w:val="24"/>
          <w:szCs w:val="24"/>
          <w:u w:val="single"/>
        </w:rPr>
        <w:t>PNC:</w:t>
      </w:r>
    </w:p>
    <w:p w14:paraId="60C19235" w14:textId="3B02928B" w:rsidR="00802D59" w:rsidRDefault="0039607D" w:rsidP="0039607D">
      <w:pPr>
        <w:spacing w:after="0" w:line="259" w:lineRule="auto"/>
        <w:ind w:left="709" w:hanging="349"/>
        <w:jc w:val="both"/>
        <w:rPr>
          <w:sz w:val="24"/>
          <w:szCs w:val="24"/>
        </w:rPr>
      </w:pPr>
      <w:r>
        <w:rPr>
          <w:sz w:val="24"/>
          <w:szCs w:val="24"/>
        </w:rPr>
        <w:t xml:space="preserve">17. </w:t>
      </w:r>
      <w:r w:rsidR="00802D59" w:rsidRPr="0039607D">
        <w:rPr>
          <w:sz w:val="24"/>
          <w:szCs w:val="24"/>
        </w:rPr>
        <w:t xml:space="preserve"> Depuis le déménagement de cette entité dans les « </w:t>
      </w:r>
      <w:proofErr w:type="spellStart"/>
      <w:r w:rsidR="00802D59" w:rsidRPr="0039607D">
        <w:rPr>
          <w:sz w:val="24"/>
          <w:szCs w:val="24"/>
        </w:rPr>
        <w:t>algécos</w:t>
      </w:r>
      <w:proofErr w:type="spellEnd"/>
      <w:r w:rsidR="00802D59" w:rsidRPr="0039607D">
        <w:rPr>
          <w:sz w:val="24"/>
          <w:szCs w:val="24"/>
        </w:rPr>
        <w:t> » à côté du bat3, le service n’a pas récupéré la totalité du matériel de bureau nécessaire au bon fonctionnement du service. Pouvez-vous remédier au problème rapidement ?</w:t>
      </w:r>
    </w:p>
    <w:p w14:paraId="564EB956" w14:textId="7E5D7152" w:rsidR="0039607D" w:rsidRDefault="0039607D" w:rsidP="0039607D">
      <w:pPr>
        <w:spacing w:after="0" w:line="259" w:lineRule="auto"/>
        <w:ind w:left="709" w:hanging="349"/>
        <w:jc w:val="both"/>
        <w:rPr>
          <w:color w:val="FF0000"/>
          <w:sz w:val="24"/>
          <w:szCs w:val="24"/>
        </w:rPr>
      </w:pPr>
      <w:r w:rsidRPr="0039607D">
        <w:rPr>
          <w:color w:val="FF0000"/>
          <w:sz w:val="24"/>
          <w:szCs w:val="24"/>
        </w:rPr>
        <w:tab/>
        <w:t>La demande de mobiliers a été faite et le chiffrage est en cours.</w:t>
      </w:r>
    </w:p>
    <w:p w14:paraId="5DEAE34B" w14:textId="77777777" w:rsidR="0039607D" w:rsidRPr="0039607D" w:rsidRDefault="0039607D" w:rsidP="0039607D">
      <w:pPr>
        <w:spacing w:after="0" w:line="259" w:lineRule="auto"/>
        <w:ind w:left="709" w:hanging="349"/>
        <w:jc w:val="both"/>
        <w:rPr>
          <w:color w:val="FF0000"/>
          <w:sz w:val="24"/>
          <w:szCs w:val="24"/>
        </w:rPr>
      </w:pPr>
    </w:p>
    <w:p w14:paraId="7D12EDE4" w14:textId="77777777" w:rsidR="00802D59" w:rsidRPr="000524D7" w:rsidRDefault="00802D59" w:rsidP="0039607D">
      <w:pPr>
        <w:pStyle w:val="Paragraphedeliste"/>
        <w:spacing w:after="0"/>
        <w:jc w:val="both"/>
        <w:rPr>
          <w:sz w:val="24"/>
          <w:szCs w:val="24"/>
        </w:rPr>
      </w:pPr>
      <w:r w:rsidRPr="004D7EAF">
        <w:rPr>
          <w:b/>
          <w:sz w:val="24"/>
          <w:szCs w:val="24"/>
          <w:u w:val="single"/>
        </w:rPr>
        <w:t>CQPM :</w:t>
      </w:r>
    </w:p>
    <w:p w14:paraId="5A3D4095" w14:textId="538046CB" w:rsidR="00802D59" w:rsidRDefault="0039607D" w:rsidP="0039607D">
      <w:pPr>
        <w:spacing w:after="0" w:line="259" w:lineRule="auto"/>
        <w:ind w:left="360"/>
        <w:jc w:val="both"/>
        <w:rPr>
          <w:sz w:val="24"/>
          <w:szCs w:val="24"/>
        </w:rPr>
      </w:pPr>
      <w:r>
        <w:rPr>
          <w:sz w:val="24"/>
          <w:szCs w:val="24"/>
        </w:rPr>
        <w:t xml:space="preserve">18. </w:t>
      </w:r>
      <w:r w:rsidR="00802D59" w:rsidRPr="0039607D">
        <w:rPr>
          <w:sz w:val="24"/>
          <w:szCs w:val="24"/>
        </w:rPr>
        <w:t xml:space="preserve"> Avez-vous une date pour la prochaine session CQPM du début de l’année 2024 ?</w:t>
      </w:r>
    </w:p>
    <w:p w14:paraId="0F806C50" w14:textId="7056D219" w:rsidR="0039607D" w:rsidRDefault="0039607D" w:rsidP="0039607D">
      <w:pPr>
        <w:spacing w:after="0" w:line="259" w:lineRule="auto"/>
        <w:ind w:left="360"/>
        <w:jc w:val="both"/>
        <w:rPr>
          <w:color w:val="FF0000"/>
          <w:sz w:val="24"/>
          <w:szCs w:val="24"/>
        </w:rPr>
      </w:pPr>
      <w:r w:rsidRPr="0039607D">
        <w:rPr>
          <w:color w:val="FF0000"/>
          <w:sz w:val="24"/>
          <w:szCs w:val="24"/>
        </w:rPr>
        <w:tab/>
        <w:t xml:space="preserve"> La date n’est pas arrêté mais un prévisionnel de 3 sessions en 2024 est envisagé.</w:t>
      </w:r>
    </w:p>
    <w:p w14:paraId="5B8585B4" w14:textId="77777777" w:rsidR="003E614A" w:rsidRDefault="003E614A" w:rsidP="0039607D">
      <w:pPr>
        <w:spacing w:after="0" w:line="259" w:lineRule="auto"/>
        <w:ind w:left="360"/>
        <w:jc w:val="both"/>
        <w:rPr>
          <w:color w:val="FF0000"/>
          <w:sz w:val="24"/>
          <w:szCs w:val="24"/>
        </w:rPr>
      </w:pPr>
    </w:p>
    <w:p w14:paraId="2C6727C1" w14:textId="28A25C28" w:rsidR="003E614A" w:rsidRPr="003E614A" w:rsidRDefault="003E614A" w:rsidP="0039607D">
      <w:pPr>
        <w:spacing w:after="0" w:line="259" w:lineRule="auto"/>
        <w:ind w:left="360"/>
        <w:jc w:val="both"/>
        <w:rPr>
          <w:rFonts w:cstheme="minorHAnsi"/>
          <w:b/>
          <w:color w:val="FF0000"/>
          <w:sz w:val="24"/>
          <w:szCs w:val="24"/>
          <w:u w:val="single"/>
        </w:rPr>
      </w:pPr>
      <w:r>
        <w:rPr>
          <w:color w:val="FF0000"/>
          <w:sz w:val="24"/>
          <w:szCs w:val="24"/>
        </w:rPr>
        <w:tab/>
      </w:r>
      <w:r w:rsidRPr="003E614A">
        <w:rPr>
          <w:rFonts w:cstheme="minorHAnsi"/>
          <w:b/>
          <w:sz w:val="24"/>
          <w:szCs w:val="24"/>
          <w:u w:val="single"/>
        </w:rPr>
        <w:t>Indemnités Kilométriques :</w:t>
      </w:r>
    </w:p>
    <w:p w14:paraId="22A16EA6" w14:textId="71BDDC6A" w:rsidR="003E614A" w:rsidRPr="003E614A" w:rsidRDefault="003E614A" w:rsidP="0039607D">
      <w:pPr>
        <w:spacing w:after="0" w:line="259" w:lineRule="auto"/>
        <w:ind w:left="360"/>
        <w:jc w:val="both"/>
        <w:rPr>
          <w:sz w:val="24"/>
          <w:szCs w:val="24"/>
        </w:rPr>
      </w:pPr>
      <w:r w:rsidRPr="003E614A">
        <w:rPr>
          <w:sz w:val="24"/>
          <w:szCs w:val="24"/>
        </w:rPr>
        <w:t>19.</w:t>
      </w:r>
      <w:r>
        <w:rPr>
          <w:sz w:val="24"/>
          <w:szCs w:val="24"/>
        </w:rPr>
        <w:t xml:space="preserve"> Quand un€ employé(e) réalise des heures supplémentaires à la demande de sa hiérarchie cela déclenche aussi le paiement des indemnités kilométriques. Malheureusement le personnel encadrant ne connait pas forcément cette « règle ». Serait-il possible d’automatiser le déclenchement du règlement IK ou de former le personnel encadrant afin d’en éviter leurs oublis ?</w:t>
      </w:r>
    </w:p>
    <w:p w14:paraId="54FC8CBB" w14:textId="111E6BC8" w:rsidR="00802D59" w:rsidRPr="003E614A" w:rsidRDefault="003E614A" w:rsidP="00802D59">
      <w:pPr>
        <w:pStyle w:val="Paragraphedeliste"/>
        <w:spacing w:after="160" w:line="259" w:lineRule="auto"/>
        <w:jc w:val="both"/>
        <w:rPr>
          <w:color w:val="FF0000"/>
          <w:sz w:val="24"/>
          <w:szCs w:val="24"/>
        </w:rPr>
      </w:pPr>
      <w:r>
        <w:rPr>
          <w:color w:val="FF0000"/>
          <w:sz w:val="24"/>
          <w:szCs w:val="24"/>
        </w:rPr>
        <w:t>La Direction locale fera u</w:t>
      </w:r>
      <w:r w:rsidRPr="003E614A">
        <w:rPr>
          <w:color w:val="FF0000"/>
          <w:sz w:val="24"/>
          <w:szCs w:val="24"/>
        </w:rPr>
        <w:t>n rappel des usages auprès de la hiérarchie.</w:t>
      </w:r>
    </w:p>
    <w:p w14:paraId="7AE37E99" w14:textId="77777777" w:rsidR="00802D59" w:rsidRDefault="00802D59" w:rsidP="00802D59">
      <w:pPr>
        <w:pStyle w:val="Paragraphedeliste"/>
        <w:jc w:val="both"/>
        <w:rPr>
          <w:sz w:val="24"/>
          <w:szCs w:val="24"/>
        </w:rPr>
      </w:pPr>
    </w:p>
    <w:p w14:paraId="3CBF580D" w14:textId="6A742235" w:rsidR="00802D59" w:rsidRPr="004D7EAF" w:rsidRDefault="00EB054E" w:rsidP="00802D59">
      <w:pPr>
        <w:pStyle w:val="Paragraphedeliste"/>
        <w:ind w:left="0"/>
        <w:rPr>
          <w:sz w:val="24"/>
          <w:szCs w:val="24"/>
        </w:rPr>
      </w:pPr>
      <w:r>
        <w:rPr>
          <w:rFonts w:cs="Calibri"/>
          <w:b/>
          <w:i/>
          <w:color w:val="00B050"/>
          <w:sz w:val="24"/>
          <w:szCs w:val="24"/>
          <w:u w:val="single"/>
          <w:shd w:val="clear" w:color="auto" w:fill="FFFFFF"/>
        </w:rPr>
        <w:t>9. I</w:t>
      </w:r>
      <w:r w:rsidR="00802D59" w:rsidRPr="009126E1">
        <w:rPr>
          <w:rFonts w:cs="Calibri"/>
          <w:b/>
          <w:i/>
          <w:color w:val="00B050"/>
          <w:sz w:val="24"/>
          <w:szCs w:val="24"/>
          <w:u w:val="single"/>
          <w:shd w:val="clear" w:color="auto" w:fill="FFFFFF"/>
        </w:rPr>
        <w:t>nformations CSE</w:t>
      </w:r>
      <w:r w:rsidR="00802D59">
        <w:rPr>
          <w:rFonts w:cs="Calibri"/>
          <w:b/>
          <w:i/>
          <w:color w:val="00B050"/>
          <w:sz w:val="24"/>
          <w:szCs w:val="24"/>
          <w:u w:val="single"/>
          <w:shd w:val="clear" w:color="auto" w:fill="FFFFFF"/>
        </w:rPr>
        <w:t xml:space="preserve"> social et culture</w:t>
      </w:r>
      <w:r w:rsidR="00802D59" w:rsidRPr="009126E1">
        <w:rPr>
          <w:rFonts w:cs="Calibri"/>
          <w:b/>
          <w:i/>
          <w:color w:val="00B050"/>
          <w:sz w:val="24"/>
          <w:szCs w:val="24"/>
          <w:u w:val="single"/>
          <w:shd w:val="clear" w:color="auto" w:fill="FFFFFF"/>
        </w:rPr>
        <w:t> </w:t>
      </w:r>
    </w:p>
    <w:p w14:paraId="10CF9AD7" w14:textId="77777777" w:rsidR="00672E9E" w:rsidRDefault="00C75072" w:rsidP="00672E9E">
      <w:pPr>
        <w:spacing w:after="0"/>
        <w:jc w:val="both"/>
        <w:rPr>
          <w:sz w:val="24"/>
          <w:szCs w:val="24"/>
        </w:rPr>
      </w:pPr>
      <w:r>
        <w:rPr>
          <w:sz w:val="24"/>
          <w:szCs w:val="24"/>
        </w:rPr>
        <w:t xml:space="preserve">Une rencontre a eu lieu sur l’établissement de Martignas avec les élus CSE de Mérignac </w:t>
      </w:r>
      <w:r w:rsidR="00672E9E">
        <w:rPr>
          <w:sz w:val="24"/>
          <w:szCs w:val="24"/>
        </w:rPr>
        <w:t xml:space="preserve">au cours de laquelle nous avons partagé la volonté de travailler ensemble sur des projets communs notamment le spectacle de Noël. </w:t>
      </w:r>
    </w:p>
    <w:p w14:paraId="047CB80F" w14:textId="20D26CD6" w:rsidR="00802D59" w:rsidRDefault="00B9552C" w:rsidP="00672E9E">
      <w:pPr>
        <w:spacing w:after="0"/>
        <w:jc w:val="both"/>
        <w:rPr>
          <w:sz w:val="24"/>
          <w:szCs w:val="24"/>
        </w:rPr>
      </w:pPr>
      <w:r>
        <w:rPr>
          <w:sz w:val="24"/>
          <w:szCs w:val="24"/>
        </w:rPr>
        <w:t>L</w:t>
      </w:r>
      <w:r w:rsidR="00672E9E">
        <w:rPr>
          <w:sz w:val="24"/>
          <w:szCs w:val="24"/>
        </w:rPr>
        <w:t>’ancienne équipe du CSE</w:t>
      </w:r>
      <w:r>
        <w:rPr>
          <w:sz w:val="24"/>
          <w:szCs w:val="24"/>
        </w:rPr>
        <w:t xml:space="preserve"> a programmé le spectacle de Noël 2023 </w:t>
      </w:r>
      <w:r w:rsidR="00672E9E">
        <w:rPr>
          <w:sz w:val="24"/>
          <w:szCs w:val="24"/>
        </w:rPr>
        <w:t xml:space="preserve">avec le CSE de Mérignac mais par contre </w:t>
      </w:r>
      <w:r>
        <w:rPr>
          <w:sz w:val="24"/>
          <w:szCs w:val="24"/>
        </w:rPr>
        <w:t xml:space="preserve">pour </w:t>
      </w:r>
      <w:r w:rsidR="00672E9E">
        <w:rPr>
          <w:sz w:val="24"/>
          <w:szCs w:val="24"/>
        </w:rPr>
        <w:t xml:space="preserve">celui de </w:t>
      </w:r>
      <w:r>
        <w:rPr>
          <w:sz w:val="24"/>
          <w:szCs w:val="24"/>
        </w:rPr>
        <w:t xml:space="preserve">2024 </w:t>
      </w:r>
      <w:r w:rsidR="00672E9E">
        <w:rPr>
          <w:sz w:val="24"/>
          <w:szCs w:val="24"/>
        </w:rPr>
        <w:t xml:space="preserve">le CSE de Martignas se retrouvera avec </w:t>
      </w:r>
      <w:r>
        <w:rPr>
          <w:sz w:val="24"/>
          <w:szCs w:val="24"/>
        </w:rPr>
        <w:t>les</w:t>
      </w:r>
      <w:r w:rsidR="00672E9E">
        <w:rPr>
          <w:sz w:val="24"/>
          <w:szCs w:val="24"/>
        </w:rPr>
        <w:t xml:space="preserve"> CSE</w:t>
      </w:r>
      <w:r>
        <w:rPr>
          <w:sz w:val="24"/>
          <w:szCs w:val="24"/>
        </w:rPr>
        <w:t xml:space="preserve"> d’autres établissements</w:t>
      </w:r>
      <w:r w:rsidR="00672E9E">
        <w:rPr>
          <w:sz w:val="24"/>
          <w:szCs w:val="24"/>
        </w:rPr>
        <w:t xml:space="preserve">. </w:t>
      </w:r>
    </w:p>
    <w:p w14:paraId="6114E95E" w14:textId="4098255D" w:rsidR="00802D59" w:rsidRPr="000E134A" w:rsidRDefault="00672E9E" w:rsidP="000E134A">
      <w:pPr>
        <w:spacing w:after="0"/>
        <w:jc w:val="both"/>
        <w:rPr>
          <w:sz w:val="24"/>
          <w:szCs w:val="24"/>
        </w:rPr>
      </w:pPr>
      <w:r>
        <w:rPr>
          <w:sz w:val="24"/>
          <w:szCs w:val="24"/>
        </w:rPr>
        <w:t xml:space="preserve">Votre nouvelle équipe CSE a </w:t>
      </w:r>
      <w:r w:rsidR="00B9552C">
        <w:rPr>
          <w:sz w:val="24"/>
          <w:szCs w:val="24"/>
        </w:rPr>
        <w:t>décidé de renouveler</w:t>
      </w:r>
      <w:r>
        <w:rPr>
          <w:sz w:val="24"/>
          <w:szCs w:val="24"/>
        </w:rPr>
        <w:t xml:space="preserve"> </w:t>
      </w:r>
      <w:r w:rsidR="00B9552C">
        <w:rPr>
          <w:sz w:val="24"/>
          <w:szCs w:val="24"/>
        </w:rPr>
        <w:t>avec Mérignac la programmation du</w:t>
      </w:r>
      <w:r>
        <w:rPr>
          <w:sz w:val="24"/>
          <w:szCs w:val="24"/>
        </w:rPr>
        <w:t xml:space="preserve"> spectacle de Noël 2025</w:t>
      </w:r>
      <w:r w:rsidR="00B9552C">
        <w:rPr>
          <w:sz w:val="24"/>
          <w:szCs w:val="24"/>
        </w:rPr>
        <w:t xml:space="preserve"> conjointement</w:t>
      </w:r>
      <w:r>
        <w:rPr>
          <w:sz w:val="24"/>
          <w:szCs w:val="24"/>
        </w:rPr>
        <w:t>.</w:t>
      </w:r>
      <w:r w:rsidR="00B9552C">
        <w:rPr>
          <w:sz w:val="24"/>
          <w:szCs w:val="24"/>
        </w:rPr>
        <w:t xml:space="preserve"> Cela permet d’avoir une salle privatisée pour l’ensemble du personnel Dassault des 2 établis</w:t>
      </w:r>
      <w:bookmarkStart w:id="0" w:name="_GoBack"/>
      <w:bookmarkEnd w:id="0"/>
      <w:r w:rsidR="00B9552C">
        <w:rPr>
          <w:sz w:val="24"/>
          <w:szCs w:val="24"/>
        </w:rPr>
        <w:t>sements.</w:t>
      </w:r>
      <w:r>
        <w:rPr>
          <w:sz w:val="24"/>
          <w:szCs w:val="24"/>
        </w:rPr>
        <w:t xml:space="preserve"> </w:t>
      </w:r>
    </w:p>
    <w:p w14:paraId="2D24481D" w14:textId="4ABCEA53" w:rsidR="005224DE" w:rsidRPr="008546C7" w:rsidRDefault="004008BA" w:rsidP="004008BA">
      <w:pPr>
        <w:jc w:val="right"/>
        <w:rPr>
          <w:color w:val="FF0000"/>
        </w:rPr>
      </w:pPr>
      <w:r>
        <w:rPr>
          <w:rFonts w:asciiTheme="majorHAnsi" w:hAnsiTheme="majorHAnsi" w:cstheme="minorHAnsi"/>
          <w:noProof/>
          <w:sz w:val="28"/>
          <w:szCs w:val="28"/>
          <w:lang w:eastAsia="fr-FR"/>
        </w:rPr>
        <w:drawing>
          <wp:anchor distT="0" distB="0" distL="114300" distR="114300" simplePos="0" relativeHeight="251658240" behindDoc="1" locked="0" layoutInCell="1" allowOverlap="1" wp14:anchorId="4060C98C" wp14:editId="56ED093F">
            <wp:simplePos x="0" y="0"/>
            <wp:positionH relativeFrom="column">
              <wp:posOffset>4010025</wp:posOffset>
            </wp:positionH>
            <wp:positionV relativeFrom="paragraph">
              <wp:posOffset>126365</wp:posOffset>
            </wp:positionV>
            <wp:extent cx="1552575" cy="1552575"/>
            <wp:effectExtent l="0" t="0" r="9525" b="9525"/>
            <wp:wrapTopAndBottom/>
            <wp:docPr id="1" name="Image 1" descr="C:\Users\Syndicat\AppData\Local\Microsoft\Windows\INetCache\Content.Word\Unitag_QRCode_1635254657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ndicat\AppData\Local\Microsoft\Windows\INetCache\Content.Word\Unitag_QRCode_16352546573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anchor>
        </w:drawing>
      </w:r>
      <w:r w:rsidR="001C0C50" w:rsidRPr="00562952">
        <w:rPr>
          <w:rFonts w:asciiTheme="majorHAnsi" w:hAnsiTheme="majorHAnsi" w:cstheme="minorHAnsi"/>
          <w:b/>
          <w:i/>
          <w:sz w:val="28"/>
          <w:szCs w:val="28"/>
        </w:rPr>
        <w:t>Martignas, le</w:t>
      </w:r>
      <w:r w:rsidR="00B9552C">
        <w:rPr>
          <w:rFonts w:asciiTheme="majorHAnsi" w:hAnsiTheme="majorHAnsi" w:cstheme="minorHAnsi"/>
          <w:b/>
          <w:i/>
          <w:sz w:val="28"/>
          <w:szCs w:val="28"/>
        </w:rPr>
        <w:t xml:space="preserve"> </w:t>
      </w:r>
      <w:r w:rsidR="00000A84">
        <w:rPr>
          <w:rFonts w:asciiTheme="majorHAnsi" w:hAnsiTheme="majorHAnsi" w:cstheme="minorHAnsi"/>
          <w:b/>
          <w:i/>
          <w:sz w:val="28"/>
          <w:szCs w:val="28"/>
        </w:rPr>
        <w:t>08</w:t>
      </w:r>
      <w:r w:rsidR="00267C0F">
        <w:rPr>
          <w:rFonts w:asciiTheme="majorHAnsi" w:hAnsiTheme="majorHAnsi" w:cstheme="minorHAnsi"/>
          <w:b/>
          <w:i/>
          <w:sz w:val="28"/>
          <w:szCs w:val="28"/>
        </w:rPr>
        <w:t>/</w:t>
      </w:r>
      <w:r w:rsidR="00000A84">
        <w:rPr>
          <w:rFonts w:asciiTheme="majorHAnsi" w:hAnsiTheme="majorHAnsi" w:cstheme="minorHAnsi"/>
          <w:b/>
          <w:i/>
          <w:sz w:val="28"/>
          <w:szCs w:val="28"/>
        </w:rPr>
        <w:t>11</w:t>
      </w:r>
      <w:r w:rsidR="00B9552C">
        <w:rPr>
          <w:rFonts w:asciiTheme="majorHAnsi" w:hAnsiTheme="majorHAnsi" w:cstheme="minorHAnsi"/>
          <w:b/>
          <w:i/>
          <w:sz w:val="28"/>
          <w:szCs w:val="28"/>
        </w:rPr>
        <w:t>/2023</w:t>
      </w:r>
      <w:r w:rsidR="001C0C50" w:rsidRPr="00562952">
        <w:rPr>
          <w:rFonts w:asciiTheme="majorHAnsi" w:hAnsiTheme="majorHAnsi" w:cstheme="minorHAnsi"/>
          <w:b/>
          <w:i/>
          <w:sz w:val="28"/>
          <w:szCs w:val="28"/>
        </w:rPr>
        <w:t>.</w:t>
      </w:r>
    </w:p>
    <w:sectPr w:rsidR="005224DE" w:rsidRPr="008546C7" w:rsidSect="00170F03">
      <w:pgSz w:w="16839" w:h="23814" w:code="8"/>
      <w:pgMar w:top="142"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9C2"/>
    <w:multiLevelType w:val="hybridMultilevel"/>
    <w:tmpl w:val="24F42770"/>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448B"/>
    <w:multiLevelType w:val="hybridMultilevel"/>
    <w:tmpl w:val="A426C4BE"/>
    <w:lvl w:ilvl="0" w:tplc="DB40B7A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539C9"/>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86450"/>
    <w:multiLevelType w:val="hybridMultilevel"/>
    <w:tmpl w:val="171E3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80E4B"/>
    <w:multiLevelType w:val="hybridMultilevel"/>
    <w:tmpl w:val="79E6C8A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15:restartNumberingAfterBreak="0">
    <w:nsid w:val="10361F65"/>
    <w:multiLevelType w:val="hybridMultilevel"/>
    <w:tmpl w:val="2D04651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4925098"/>
    <w:multiLevelType w:val="hybridMultilevel"/>
    <w:tmpl w:val="E00CC2D2"/>
    <w:lvl w:ilvl="0" w:tplc="F64EAD90">
      <w:start w:val="1"/>
      <w:numFmt w:val="bullet"/>
      <w:lvlText w:val="-"/>
      <w:lvlJc w:val="left"/>
      <w:pPr>
        <w:ind w:left="1429" w:hanging="360"/>
      </w:pPr>
      <w:rPr>
        <w:rFonts w:ascii="Calibri" w:eastAsia="Calibri" w:hAnsi="Calibri" w:cs="Calibri" w:hint="default"/>
        <w:b/>
        <w:i/>
        <w:u w:val="singl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4DF6366"/>
    <w:multiLevelType w:val="hybridMultilevel"/>
    <w:tmpl w:val="E6B43A8A"/>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8" w15:restartNumberingAfterBreak="0">
    <w:nsid w:val="189012BE"/>
    <w:multiLevelType w:val="hybridMultilevel"/>
    <w:tmpl w:val="8C204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52F4E"/>
    <w:multiLevelType w:val="hybridMultilevel"/>
    <w:tmpl w:val="1B780B12"/>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0" w15:restartNumberingAfterBreak="0">
    <w:nsid w:val="19B275A4"/>
    <w:multiLevelType w:val="hybridMultilevel"/>
    <w:tmpl w:val="5E72B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8457DF"/>
    <w:multiLevelType w:val="hybridMultilevel"/>
    <w:tmpl w:val="F9FE2612"/>
    <w:lvl w:ilvl="0" w:tplc="18027D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B419A5"/>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3" w15:restartNumberingAfterBreak="0">
    <w:nsid w:val="21CD5FE2"/>
    <w:multiLevelType w:val="hybridMultilevel"/>
    <w:tmpl w:val="23A25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5F60C7"/>
    <w:multiLevelType w:val="multilevel"/>
    <w:tmpl w:val="DB72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55EE0"/>
    <w:multiLevelType w:val="hybridMultilevel"/>
    <w:tmpl w:val="2C5AC620"/>
    <w:lvl w:ilvl="0" w:tplc="4456249A">
      <w:start w:val="1"/>
      <w:numFmt w:val="bullet"/>
      <w:lvlText w:val=""/>
      <w:lvlJc w:val="left"/>
      <w:pPr>
        <w:ind w:left="644" w:hanging="360"/>
      </w:pPr>
      <w:rPr>
        <w:rFonts w:ascii="Symbol" w:hAnsi="Symbol"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27A51AF6"/>
    <w:multiLevelType w:val="hybridMultilevel"/>
    <w:tmpl w:val="182805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7E523C6"/>
    <w:multiLevelType w:val="hybridMultilevel"/>
    <w:tmpl w:val="24181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FBC6C30"/>
    <w:multiLevelType w:val="hybridMultilevel"/>
    <w:tmpl w:val="CA720A4C"/>
    <w:lvl w:ilvl="0" w:tplc="DC8A13AE">
      <w:start w:val="1"/>
      <w:numFmt w:val="decimal"/>
      <w:lvlText w:val="%1."/>
      <w:lvlJc w:val="left"/>
      <w:pPr>
        <w:tabs>
          <w:tab w:val="num" w:pos="900"/>
        </w:tabs>
        <w:ind w:left="900" w:hanging="360"/>
      </w:pPr>
      <w:rPr>
        <w:b/>
        <w:bCs/>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2FFD432F"/>
    <w:multiLevelType w:val="hybridMultilevel"/>
    <w:tmpl w:val="3BF45EA0"/>
    <w:lvl w:ilvl="0" w:tplc="80D6F89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0C94418"/>
    <w:multiLevelType w:val="hybridMultilevel"/>
    <w:tmpl w:val="06BCD6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C59F0"/>
    <w:multiLevelType w:val="hybridMultilevel"/>
    <w:tmpl w:val="DD92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86108D"/>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9B7F40"/>
    <w:multiLevelType w:val="hybridMultilevel"/>
    <w:tmpl w:val="C99E69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A45D5"/>
    <w:multiLevelType w:val="hybridMultilevel"/>
    <w:tmpl w:val="827653F2"/>
    <w:lvl w:ilvl="0" w:tplc="DB40B7AE">
      <w:start w:val="1"/>
      <w:numFmt w:val="bullet"/>
      <w:lvlText w:val=""/>
      <w:lvlJc w:val="left"/>
      <w:pPr>
        <w:ind w:left="1545" w:hanging="360"/>
      </w:pPr>
      <w:rPr>
        <w:rFonts w:ascii="Wingdings 2" w:hAnsi="Wingdings 2"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26" w15:restartNumberingAfterBreak="0">
    <w:nsid w:val="506459EB"/>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15:restartNumberingAfterBreak="0">
    <w:nsid w:val="546C01C2"/>
    <w:multiLevelType w:val="hybridMultilevel"/>
    <w:tmpl w:val="0636A10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67B7A56"/>
    <w:multiLevelType w:val="hybridMultilevel"/>
    <w:tmpl w:val="310AC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EB3C85"/>
    <w:multiLevelType w:val="hybridMultilevel"/>
    <w:tmpl w:val="ED0EF3CC"/>
    <w:lvl w:ilvl="0" w:tplc="DB40B7AE">
      <w:start w:val="1"/>
      <w:numFmt w:val="bullet"/>
      <w:lvlText w:val=""/>
      <w:lvlJc w:val="left"/>
      <w:pPr>
        <w:ind w:left="1215" w:hanging="360"/>
      </w:pPr>
      <w:rPr>
        <w:rFonts w:ascii="Wingdings 2" w:hAnsi="Wingdings 2"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30" w15:restartNumberingAfterBreak="0">
    <w:nsid w:val="621E6820"/>
    <w:multiLevelType w:val="hybridMultilevel"/>
    <w:tmpl w:val="AE848846"/>
    <w:lvl w:ilvl="0" w:tplc="85464550">
      <w:start w:val="1"/>
      <w:numFmt w:val="bullet"/>
      <w:lvlText w:val=""/>
      <w:lvlJc w:val="left"/>
      <w:pPr>
        <w:ind w:left="2205" w:hanging="360"/>
      </w:pPr>
      <w:rPr>
        <w:rFonts w:ascii="Symbol" w:hAnsi="Symbol" w:hint="default"/>
        <w:sz w:val="18"/>
        <w:szCs w:val="18"/>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31" w15:restartNumberingAfterBreak="0">
    <w:nsid w:val="62F2174F"/>
    <w:multiLevelType w:val="hybridMultilevel"/>
    <w:tmpl w:val="0D6065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4031BCC"/>
    <w:multiLevelType w:val="hybridMultilevel"/>
    <w:tmpl w:val="0B54E7F2"/>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0E3793"/>
    <w:multiLevelType w:val="hybridMultilevel"/>
    <w:tmpl w:val="A92CACE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4" w15:restartNumberingAfterBreak="0">
    <w:nsid w:val="6D772E4A"/>
    <w:multiLevelType w:val="hybridMultilevel"/>
    <w:tmpl w:val="0C3A5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DA5263C"/>
    <w:multiLevelType w:val="hybridMultilevel"/>
    <w:tmpl w:val="2A2C385A"/>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791C21"/>
    <w:multiLevelType w:val="hybridMultilevel"/>
    <w:tmpl w:val="C69CF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AF6BB5"/>
    <w:multiLevelType w:val="hybridMultilevel"/>
    <w:tmpl w:val="ADE837B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15:restartNumberingAfterBreak="0">
    <w:nsid w:val="738162BA"/>
    <w:multiLevelType w:val="hybridMultilevel"/>
    <w:tmpl w:val="5D0AB0FE"/>
    <w:lvl w:ilvl="0" w:tplc="040C0001">
      <w:start w:val="1"/>
      <w:numFmt w:val="bullet"/>
      <w:lvlText w:val=""/>
      <w:lvlJc w:val="left"/>
      <w:pPr>
        <w:ind w:left="1069" w:hanging="360"/>
      </w:pPr>
      <w:rPr>
        <w:rFonts w:ascii="Symbol" w:hAnsi="Symbol" w:hint="default"/>
        <w:sz w:val="2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9" w15:restartNumberingAfterBreak="0">
    <w:nsid w:val="74856A8F"/>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40" w15:restartNumberingAfterBreak="0">
    <w:nsid w:val="754E0A34"/>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C27BA9"/>
    <w:multiLevelType w:val="hybridMultilevel"/>
    <w:tmpl w:val="5390346C"/>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2" w15:restartNumberingAfterBreak="0">
    <w:nsid w:val="7CA80140"/>
    <w:multiLevelType w:val="hybridMultilevel"/>
    <w:tmpl w:val="8C2A94B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42"/>
  </w:num>
  <w:num w:numId="2">
    <w:abstractNumId w:val="18"/>
  </w:num>
  <w:num w:numId="3">
    <w:abstractNumId w:val="30"/>
  </w:num>
  <w:num w:numId="4">
    <w:abstractNumId w:val="22"/>
  </w:num>
  <w:num w:numId="5">
    <w:abstractNumId w:val="31"/>
  </w:num>
  <w:num w:numId="6">
    <w:abstractNumId w:val="10"/>
  </w:num>
  <w:num w:numId="7">
    <w:abstractNumId w:val="34"/>
  </w:num>
  <w:num w:numId="8">
    <w:abstractNumId w:val="0"/>
  </w:num>
  <w:num w:numId="9">
    <w:abstractNumId w:val="7"/>
  </w:num>
  <w:num w:numId="10">
    <w:abstractNumId w:val="11"/>
  </w:num>
  <w:num w:numId="11">
    <w:abstractNumId w:val="5"/>
  </w:num>
  <w:num w:numId="12">
    <w:abstractNumId w:val="28"/>
  </w:num>
  <w:num w:numId="13">
    <w:abstractNumId w:val="21"/>
  </w:num>
  <w:num w:numId="14">
    <w:abstractNumId w:val="17"/>
  </w:num>
  <w:num w:numId="15">
    <w:abstractNumId w:val="15"/>
  </w:num>
  <w:num w:numId="16">
    <w:abstractNumId w:val="20"/>
  </w:num>
  <w:num w:numId="17">
    <w:abstractNumId w:val="29"/>
  </w:num>
  <w:num w:numId="18">
    <w:abstractNumId w:val="27"/>
  </w:num>
  <w:num w:numId="19">
    <w:abstractNumId w:val="3"/>
  </w:num>
  <w:num w:numId="20">
    <w:abstractNumId w:val="23"/>
  </w:num>
  <w:num w:numId="21">
    <w:abstractNumId w:val="2"/>
  </w:num>
  <w:num w:numId="22">
    <w:abstractNumId w:val="35"/>
  </w:num>
  <w:num w:numId="23">
    <w:abstractNumId w:val="32"/>
  </w:num>
  <w:num w:numId="24">
    <w:abstractNumId w:val="40"/>
  </w:num>
  <w:num w:numId="25">
    <w:abstractNumId w:val="9"/>
  </w:num>
  <w:num w:numId="26">
    <w:abstractNumId w:val="4"/>
  </w:num>
  <w:num w:numId="27">
    <w:abstractNumId w:val="8"/>
  </w:num>
  <w:num w:numId="28">
    <w:abstractNumId w:val="33"/>
  </w:num>
  <w:num w:numId="29">
    <w:abstractNumId w:val="39"/>
  </w:num>
  <w:num w:numId="30">
    <w:abstractNumId w:val="12"/>
  </w:num>
  <w:num w:numId="31">
    <w:abstractNumId w:val="13"/>
  </w:num>
  <w:num w:numId="32">
    <w:abstractNumId w:val="16"/>
  </w:num>
  <w:num w:numId="33">
    <w:abstractNumId w:val="25"/>
  </w:num>
  <w:num w:numId="34">
    <w:abstractNumId w:val="1"/>
  </w:num>
  <w:num w:numId="35">
    <w:abstractNumId w:val="36"/>
  </w:num>
  <w:num w:numId="36">
    <w:abstractNumId w:val="38"/>
  </w:num>
  <w:num w:numId="37">
    <w:abstractNumId w:val="26"/>
  </w:num>
  <w:num w:numId="38">
    <w:abstractNumId w:val="41"/>
  </w:num>
  <w:num w:numId="39">
    <w:abstractNumId w:val="37"/>
  </w:num>
  <w:num w:numId="40">
    <w:abstractNumId w:val="19"/>
  </w:num>
  <w:num w:numId="41">
    <w:abstractNumId w:val="6"/>
  </w:num>
  <w:num w:numId="42">
    <w:abstractNumId w:val="24"/>
  </w:num>
  <w:num w:numId="4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71"/>
    <w:rsid w:val="00000A84"/>
    <w:rsid w:val="00010BCA"/>
    <w:rsid w:val="00012DEC"/>
    <w:rsid w:val="00012E12"/>
    <w:rsid w:val="000158F7"/>
    <w:rsid w:val="00023DE7"/>
    <w:rsid w:val="00025927"/>
    <w:rsid w:val="00030B95"/>
    <w:rsid w:val="0003275F"/>
    <w:rsid w:val="00033975"/>
    <w:rsid w:val="00036544"/>
    <w:rsid w:val="00047830"/>
    <w:rsid w:val="00047ABF"/>
    <w:rsid w:val="00050186"/>
    <w:rsid w:val="00050FB6"/>
    <w:rsid w:val="00054E2E"/>
    <w:rsid w:val="000619C5"/>
    <w:rsid w:val="00063371"/>
    <w:rsid w:val="000634D4"/>
    <w:rsid w:val="00072A16"/>
    <w:rsid w:val="000733EB"/>
    <w:rsid w:val="00074848"/>
    <w:rsid w:val="00074D83"/>
    <w:rsid w:val="000812F9"/>
    <w:rsid w:val="0008292F"/>
    <w:rsid w:val="000939FB"/>
    <w:rsid w:val="000966B3"/>
    <w:rsid w:val="000A1095"/>
    <w:rsid w:val="000A1EAB"/>
    <w:rsid w:val="000A3B69"/>
    <w:rsid w:val="000A7A4D"/>
    <w:rsid w:val="000B5AAD"/>
    <w:rsid w:val="000C3025"/>
    <w:rsid w:val="000C3739"/>
    <w:rsid w:val="000C5092"/>
    <w:rsid w:val="000C7A80"/>
    <w:rsid w:val="000D6BD3"/>
    <w:rsid w:val="000E134A"/>
    <w:rsid w:val="000E41B0"/>
    <w:rsid w:val="000E5C27"/>
    <w:rsid w:val="000E5DFA"/>
    <w:rsid w:val="000F5E85"/>
    <w:rsid w:val="000F7B0D"/>
    <w:rsid w:val="00101A4B"/>
    <w:rsid w:val="0010392C"/>
    <w:rsid w:val="00111F70"/>
    <w:rsid w:val="00115F9D"/>
    <w:rsid w:val="00117054"/>
    <w:rsid w:val="0011752E"/>
    <w:rsid w:val="00120F29"/>
    <w:rsid w:val="00127EF7"/>
    <w:rsid w:val="00130251"/>
    <w:rsid w:val="001311A0"/>
    <w:rsid w:val="001319B8"/>
    <w:rsid w:val="00142F36"/>
    <w:rsid w:val="00144901"/>
    <w:rsid w:val="00147ECA"/>
    <w:rsid w:val="00152272"/>
    <w:rsid w:val="00156FFB"/>
    <w:rsid w:val="001605A5"/>
    <w:rsid w:val="00161B8D"/>
    <w:rsid w:val="00163136"/>
    <w:rsid w:val="0016782B"/>
    <w:rsid w:val="00170963"/>
    <w:rsid w:val="00170F03"/>
    <w:rsid w:val="001752A8"/>
    <w:rsid w:val="001753D4"/>
    <w:rsid w:val="0017693D"/>
    <w:rsid w:val="00194FC6"/>
    <w:rsid w:val="0019797C"/>
    <w:rsid w:val="001A0247"/>
    <w:rsid w:val="001A2347"/>
    <w:rsid w:val="001A3CC0"/>
    <w:rsid w:val="001A62C4"/>
    <w:rsid w:val="001A782D"/>
    <w:rsid w:val="001A79E0"/>
    <w:rsid w:val="001B3F00"/>
    <w:rsid w:val="001C0C50"/>
    <w:rsid w:val="001C3C43"/>
    <w:rsid w:val="001C69E7"/>
    <w:rsid w:val="001D11FC"/>
    <w:rsid w:val="001D446C"/>
    <w:rsid w:val="001D6904"/>
    <w:rsid w:val="001D7139"/>
    <w:rsid w:val="001E13CE"/>
    <w:rsid w:val="001E24FE"/>
    <w:rsid w:val="001F1EF6"/>
    <w:rsid w:val="001F52F2"/>
    <w:rsid w:val="001F7396"/>
    <w:rsid w:val="001F7919"/>
    <w:rsid w:val="00203E8E"/>
    <w:rsid w:val="0020440D"/>
    <w:rsid w:val="002045C2"/>
    <w:rsid w:val="00204616"/>
    <w:rsid w:val="00205E27"/>
    <w:rsid w:val="00211785"/>
    <w:rsid w:val="00211ADD"/>
    <w:rsid w:val="00220516"/>
    <w:rsid w:val="00223F2D"/>
    <w:rsid w:val="00223FA7"/>
    <w:rsid w:val="00230DAE"/>
    <w:rsid w:val="00236F43"/>
    <w:rsid w:val="00246464"/>
    <w:rsid w:val="0025049D"/>
    <w:rsid w:val="00251A2D"/>
    <w:rsid w:val="002556B4"/>
    <w:rsid w:val="00256E09"/>
    <w:rsid w:val="00257666"/>
    <w:rsid w:val="00262F2A"/>
    <w:rsid w:val="00264D79"/>
    <w:rsid w:val="00267C0F"/>
    <w:rsid w:val="002740ED"/>
    <w:rsid w:val="002743F6"/>
    <w:rsid w:val="002777A9"/>
    <w:rsid w:val="00295044"/>
    <w:rsid w:val="002A1939"/>
    <w:rsid w:val="002A3FBC"/>
    <w:rsid w:val="002A4AD8"/>
    <w:rsid w:val="002B0DCD"/>
    <w:rsid w:val="002C16D0"/>
    <w:rsid w:val="002C42A2"/>
    <w:rsid w:val="002C47D4"/>
    <w:rsid w:val="002C7C36"/>
    <w:rsid w:val="002D34C0"/>
    <w:rsid w:val="002D51EE"/>
    <w:rsid w:val="002E264A"/>
    <w:rsid w:val="002E45DF"/>
    <w:rsid w:val="002E47A9"/>
    <w:rsid w:val="002E4871"/>
    <w:rsid w:val="002E70D9"/>
    <w:rsid w:val="002E79B0"/>
    <w:rsid w:val="002F0F16"/>
    <w:rsid w:val="003012E7"/>
    <w:rsid w:val="003064FD"/>
    <w:rsid w:val="00310D81"/>
    <w:rsid w:val="00310DB7"/>
    <w:rsid w:val="003125D2"/>
    <w:rsid w:val="00313ABF"/>
    <w:rsid w:val="00322E1C"/>
    <w:rsid w:val="003313B2"/>
    <w:rsid w:val="00337725"/>
    <w:rsid w:val="00343F10"/>
    <w:rsid w:val="00344065"/>
    <w:rsid w:val="00344970"/>
    <w:rsid w:val="00345C16"/>
    <w:rsid w:val="00345E0A"/>
    <w:rsid w:val="003461F9"/>
    <w:rsid w:val="0035559B"/>
    <w:rsid w:val="00360324"/>
    <w:rsid w:val="00367B27"/>
    <w:rsid w:val="00372ACF"/>
    <w:rsid w:val="0037449F"/>
    <w:rsid w:val="00381E72"/>
    <w:rsid w:val="00383AE5"/>
    <w:rsid w:val="00384154"/>
    <w:rsid w:val="003851F0"/>
    <w:rsid w:val="00386913"/>
    <w:rsid w:val="0039037E"/>
    <w:rsid w:val="0039044D"/>
    <w:rsid w:val="00395F32"/>
    <w:rsid w:val="00395FFC"/>
    <w:rsid w:val="0039607D"/>
    <w:rsid w:val="00397611"/>
    <w:rsid w:val="00397625"/>
    <w:rsid w:val="00397C1A"/>
    <w:rsid w:val="003A0CB5"/>
    <w:rsid w:val="003A3696"/>
    <w:rsid w:val="003B36D6"/>
    <w:rsid w:val="003B5CD3"/>
    <w:rsid w:val="003C089C"/>
    <w:rsid w:val="003D0FEF"/>
    <w:rsid w:val="003D10CF"/>
    <w:rsid w:val="003D1637"/>
    <w:rsid w:val="003E5B77"/>
    <w:rsid w:val="003E614A"/>
    <w:rsid w:val="003E6D75"/>
    <w:rsid w:val="004008BA"/>
    <w:rsid w:val="004058D3"/>
    <w:rsid w:val="00410571"/>
    <w:rsid w:val="004128A8"/>
    <w:rsid w:val="00422380"/>
    <w:rsid w:val="0042368E"/>
    <w:rsid w:val="0042395B"/>
    <w:rsid w:val="004256C1"/>
    <w:rsid w:val="004278E4"/>
    <w:rsid w:val="00427EF7"/>
    <w:rsid w:val="0043442F"/>
    <w:rsid w:val="00435D5C"/>
    <w:rsid w:val="00436459"/>
    <w:rsid w:val="004451C3"/>
    <w:rsid w:val="004467B2"/>
    <w:rsid w:val="004514AA"/>
    <w:rsid w:val="004520AE"/>
    <w:rsid w:val="00452C5A"/>
    <w:rsid w:val="00452CCF"/>
    <w:rsid w:val="00455584"/>
    <w:rsid w:val="004674F3"/>
    <w:rsid w:val="00472618"/>
    <w:rsid w:val="0047322D"/>
    <w:rsid w:val="00473852"/>
    <w:rsid w:val="0047437A"/>
    <w:rsid w:val="00475C30"/>
    <w:rsid w:val="004775D9"/>
    <w:rsid w:val="004818F5"/>
    <w:rsid w:val="00484B50"/>
    <w:rsid w:val="0049019A"/>
    <w:rsid w:val="004A5E10"/>
    <w:rsid w:val="004B15D4"/>
    <w:rsid w:val="004B3602"/>
    <w:rsid w:val="004B3BC7"/>
    <w:rsid w:val="004B4481"/>
    <w:rsid w:val="004B4FBB"/>
    <w:rsid w:val="004B5898"/>
    <w:rsid w:val="004C134F"/>
    <w:rsid w:val="004C728C"/>
    <w:rsid w:val="004D156F"/>
    <w:rsid w:val="004D2053"/>
    <w:rsid w:val="004E06F6"/>
    <w:rsid w:val="004E10C2"/>
    <w:rsid w:val="004E5A22"/>
    <w:rsid w:val="00505AD7"/>
    <w:rsid w:val="00514DFC"/>
    <w:rsid w:val="005224DE"/>
    <w:rsid w:val="00524A91"/>
    <w:rsid w:val="00526F5F"/>
    <w:rsid w:val="00527BCE"/>
    <w:rsid w:val="00532C3A"/>
    <w:rsid w:val="0054465E"/>
    <w:rsid w:val="00546FF7"/>
    <w:rsid w:val="0055003E"/>
    <w:rsid w:val="00562952"/>
    <w:rsid w:val="0056314E"/>
    <w:rsid w:val="00576EB2"/>
    <w:rsid w:val="0058194A"/>
    <w:rsid w:val="0058451D"/>
    <w:rsid w:val="00585715"/>
    <w:rsid w:val="00591812"/>
    <w:rsid w:val="00591AFC"/>
    <w:rsid w:val="00592C90"/>
    <w:rsid w:val="00596B01"/>
    <w:rsid w:val="00596DD3"/>
    <w:rsid w:val="005A2FFA"/>
    <w:rsid w:val="005A45CD"/>
    <w:rsid w:val="005A49F8"/>
    <w:rsid w:val="005B1F10"/>
    <w:rsid w:val="005B53E6"/>
    <w:rsid w:val="005B6240"/>
    <w:rsid w:val="005C01DB"/>
    <w:rsid w:val="005C35A4"/>
    <w:rsid w:val="005C3763"/>
    <w:rsid w:val="005D54EE"/>
    <w:rsid w:val="005E11D6"/>
    <w:rsid w:val="005F77DF"/>
    <w:rsid w:val="00601550"/>
    <w:rsid w:val="00602E68"/>
    <w:rsid w:val="00603D7A"/>
    <w:rsid w:val="00604773"/>
    <w:rsid w:val="006107B9"/>
    <w:rsid w:val="00614EE4"/>
    <w:rsid w:val="00616773"/>
    <w:rsid w:val="006208D4"/>
    <w:rsid w:val="00622275"/>
    <w:rsid w:val="00637897"/>
    <w:rsid w:val="00642972"/>
    <w:rsid w:val="00644D58"/>
    <w:rsid w:val="00646F9D"/>
    <w:rsid w:val="00656F66"/>
    <w:rsid w:val="00662B73"/>
    <w:rsid w:val="00663093"/>
    <w:rsid w:val="00671AE2"/>
    <w:rsid w:val="00672E9E"/>
    <w:rsid w:val="00675144"/>
    <w:rsid w:val="00682659"/>
    <w:rsid w:val="00682B88"/>
    <w:rsid w:val="00683C4E"/>
    <w:rsid w:val="006901A9"/>
    <w:rsid w:val="00690256"/>
    <w:rsid w:val="0069285C"/>
    <w:rsid w:val="006A3B1D"/>
    <w:rsid w:val="006A452B"/>
    <w:rsid w:val="006B09C9"/>
    <w:rsid w:val="006B34A5"/>
    <w:rsid w:val="006B5991"/>
    <w:rsid w:val="006C0695"/>
    <w:rsid w:val="006C79A0"/>
    <w:rsid w:val="006D093F"/>
    <w:rsid w:val="006D4343"/>
    <w:rsid w:val="006D7F00"/>
    <w:rsid w:val="006E53C9"/>
    <w:rsid w:val="006E5C97"/>
    <w:rsid w:val="006F0058"/>
    <w:rsid w:val="006F7674"/>
    <w:rsid w:val="00701BFA"/>
    <w:rsid w:val="00706BE3"/>
    <w:rsid w:val="00707726"/>
    <w:rsid w:val="00712989"/>
    <w:rsid w:val="007173D9"/>
    <w:rsid w:val="00721527"/>
    <w:rsid w:val="00737280"/>
    <w:rsid w:val="00740D9D"/>
    <w:rsid w:val="00740E7A"/>
    <w:rsid w:val="00740FEF"/>
    <w:rsid w:val="00741430"/>
    <w:rsid w:val="00747B4C"/>
    <w:rsid w:val="00747BEB"/>
    <w:rsid w:val="007501D0"/>
    <w:rsid w:val="0075150F"/>
    <w:rsid w:val="0076444F"/>
    <w:rsid w:val="007665FD"/>
    <w:rsid w:val="00766760"/>
    <w:rsid w:val="00766977"/>
    <w:rsid w:val="00766EDA"/>
    <w:rsid w:val="00767269"/>
    <w:rsid w:val="00777C57"/>
    <w:rsid w:val="00780E76"/>
    <w:rsid w:val="007817E5"/>
    <w:rsid w:val="00781E13"/>
    <w:rsid w:val="0078371D"/>
    <w:rsid w:val="00795F02"/>
    <w:rsid w:val="00796429"/>
    <w:rsid w:val="007A6A17"/>
    <w:rsid w:val="007B5933"/>
    <w:rsid w:val="007B7C3E"/>
    <w:rsid w:val="007C2C7D"/>
    <w:rsid w:val="007D0442"/>
    <w:rsid w:val="007D0F8D"/>
    <w:rsid w:val="007D10C2"/>
    <w:rsid w:val="007D6AE9"/>
    <w:rsid w:val="007E14AF"/>
    <w:rsid w:val="007E2A8F"/>
    <w:rsid w:val="007E3995"/>
    <w:rsid w:val="007E6F3E"/>
    <w:rsid w:val="007F25E2"/>
    <w:rsid w:val="007F7F1B"/>
    <w:rsid w:val="00802D59"/>
    <w:rsid w:val="00803362"/>
    <w:rsid w:val="008077C1"/>
    <w:rsid w:val="00813FC3"/>
    <w:rsid w:val="00814D1A"/>
    <w:rsid w:val="00816D18"/>
    <w:rsid w:val="00827B81"/>
    <w:rsid w:val="008353FB"/>
    <w:rsid w:val="00837E32"/>
    <w:rsid w:val="00846D27"/>
    <w:rsid w:val="00850AB6"/>
    <w:rsid w:val="008546C7"/>
    <w:rsid w:val="00854C63"/>
    <w:rsid w:val="00862D58"/>
    <w:rsid w:val="0086391E"/>
    <w:rsid w:val="00863951"/>
    <w:rsid w:val="00864C44"/>
    <w:rsid w:val="00867F01"/>
    <w:rsid w:val="00875A14"/>
    <w:rsid w:val="0088082C"/>
    <w:rsid w:val="008830B4"/>
    <w:rsid w:val="008831DE"/>
    <w:rsid w:val="008A0375"/>
    <w:rsid w:val="008A5043"/>
    <w:rsid w:val="008A7B79"/>
    <w:rsid w:val="008C5DDA"/>
    <w:rsid w:val="008C6809"/>
    <w:rsid w:val="008D38EE"/>
    <w:rsid w:val="008D7A8B"/>
    <w:rsid w:val="008E08A9"/>
    <w:rsid w:val="008E7F74"/>
    <w:rsid w:val="008F0C7E"/>
    <w:rsid w:val="008F217C"/>
    <w:rsid w:val="008F47B3"/>
    <w:rsid w:val="008F5387"/>
    <w:rsid w:val="00904459"/>
    <w:rsid w:val="009056E3"/>
    <w:rsid w:val="00905F3C"/>
    <w:rsid w:val="009102E5"/>
    <w:rsid w:val="00911B09"/>
    <w:rsid w:val="00912100"/>
    <w:rsid w:val="009122A6"/>
    <w:rsid w:val="009126E1"/>
    <w:rsid w:val="0091475F"/>
    <w:rsid w:val="009148C7"/>
    <w:rsid w:val="00920F0A"/>
    <w:rsid w:val="00924435"/>
    <w:rsid w:val="00925332"/>
    <w:rsid w:val="00926121"/>
    <w:rsid w:val="009312BA"/>
    <w:rsid w:val="00932021"/>
    <w:rsid w:val="00932B63"/>
    <w:rsid w:val="00941C79"/>
    <w:rsid w:val="00941E1E"/>
    <w:rsid w:val="009470D8"/>
    <w:rsid w:val="00951DA2"/>
    <w:rsid w:val="00960ED0"/>
    <w:rsid w:val="00961C52"/>
    <w:rsid w:val="009651A5"/>
    <w:rsid w:val="00966189"/>
    <w:rsid w:val="009669B1"/>
    <w:rsid w:val="00972082"/>
    <w:rsid w:val="0097291D"/>
    <w:rsid w:val="00975CAA"/>
    <w:rsid w:val="00977AF5"/>
    <w:rsid w:val="00982000"/>
    <w:rsid w:val="009840E7"/>
    <w:rsid w:val="0098450B"/>
    <w:rsid w:val="009875A2"/>
    <w:rsid w:val="00991FAF"/>
    <w:rsid w:val="00994FF3"/>
    <w:rsid w:val="00996747"/>
    <w:rsid w:val="009A04AA"/>
    <w:rsid w:val="009A2BF4"/>
    <w:rsid w:val="009A34F8"/>
    <w:rsid w:val="009A4029"/>
    <w:rsid w:val="009A6765"/>
    <w:rsid w:val="009A7045"/>
    <w:rsid w:val="009A7A19"/>
    <w:rsid w:val="009B5F64"/>
    <w:rsid w:val="009C2808"/>
    <w:rsid w:val="009C37D3"/>
    <w:rsid w:val="009C74AF"/>
    <w:rsid w:val="009D2049"/>
    <w:rsid w:val="009D6C9F"/>
    <w:rsid w:val="009E205C"/>
    <w:rsid w:val="009E44C3"/>
    <w:rsid w:val="009E46A4"/>
    <w:rsid w:val="009E57D8"/>
    <w:rsid w:val="009E582C"/>
    <w:rsid w:val="009E5BC2"/>
    <w:rsid w:val="009E730A"/>
    <w:rsid w:val="009F1C35"/>
    <w:rsid w:val="009F3911"/>
    <w:rsid w:val="009F4F1F"/>
    <w:rsid w:val="00A01654"/>
    <w:rsid w:val="00A033C6"/>
    <w:rsid w:val="00A054AB"/>
    <w:rsid w:val="00A06A5E"/>
    <w:rsid w:val="00A11C78"/>
    <w:rsid w:val="00A12A79"/>
    <w:rsid w:val="00A25700"/>
    <w:rsid w:val="00A34C17"/>
    <w:rsid w:val="00A42505"/>
    <w:rsid w:val="00A45379"/>
    <w:rsid w:val="00A52D44"/>
    <w:rsid w:val="00A578F2"/>
    <w:rsid w:val="00A6226C"/>
    <w:rsid w:val="00A63DCD"/>
    <w:rsid w:val="00A6499B"/>
    <w:rsid w:val="00A71366"/>
    <w:rsid w:val="00A72151"/>
    <w:rsid w:val="00A76F98"/>
    <w:rsid w:val="00A77752"/>
    <w:rsid w:val="00A83AB8"/>
    <w:rsid w:val="00A83B70"/>
    <w:rsid w:val="00A84B45"/>
    <w:rsid w:val="00A87AA1"/>
    <w:rsid w:val="00A93585"/>
    <w:rsid w:val="00A93F2D"/>
    <w:rsid w:val="00A96606"/>
    <w:rsid w:val="00AA26BE"/>
    <w:rsid w:val="00AA28ED"/>
    <w:rsid w:val="00AA4EE8"/>
    <w:rsid w:val="00AB07C9"/>
    <w:rsid w:val="00AB0B5C"/>
    <w:rsid w:val="00AB352C"/>
    <w:rsid w:val="00AB515E"/>
    <w:rsid w:val="00AB6E72"/>
    <w:rsid w:val="00AB77CE"/>
    <w:rsid w:val="00AE1BEA"/>
    <w:rsid w:val="00AE2427"/>
    <w:rsid w:val="00AE2E4C"/>
    <w:rsid w:val="00AE4384"/>
    <w:rsid w:val="00AE476E"/>
    <w:rsid w:val="00AE4D93"/>
    <w:rsid w:val="00AF4AEF"/>
    <w:rsid w:val="00B027E5"/>
    <w:rsid w:val="00B04360"/>
    <w:rsid w:val="00B1145A"/>
    <w:rsid w:val="00B15080"/>
    <w:rsid w:val="00B20547"/>
    <w:rsid w:val="00B23903"/>
    <w:rsid w:val="00B271DC"/>
    <w:rsid w:val="00B3555E"/>
    <w:rsid w:val="00B35F1A"/>
    <w:rsid w:val="00B416CB"/>
    <w:rsid w:val="00B50742"/>
    <w:rsid w:val="00B5641D"/>
    <w:rsid w:val="00B6469D"/>
    <w:rsid w:val="00B649DB"/>
    <w:rsid w:val="00B65780"/>
    <w:rsid w:val="00B71A57"/>
    <w:rsid w:val="00B71EEB"/>
    <w:rsid w:val="00B77D1B"/>
    <w:rsid w:val="00B940F7"/>
    <w:rsid w:val="00B9552C"/>
    <w:rsid w:val="00B97357"/>
    <w:rsid w:val="00B97982"/>
    <w:rsid w:val="00BA178D"/>
    <w:rsid w:val="00BA1C65"/>
    <w:rsid w:val="00BB0C59"/>
    <w:rsid w:val="00BB1440"/>
    <w:rsid w:val="00BB5121"/>
    <w:rsid w:val="00BB6B55"/>
    <w:rsid w:val="00BB79E6"/>
    <w:rsid w:val="00BC0B4A"/>
    <w:rsid w:val="00BC1DA0"/>
    <w:rsid w:val="00BC780F"/>
    <w:rsid w:val="00BE11B6"/>
    <w:rsid w:val="00BE7851"/>
    <w:rsid w:val="00BF0C7F"/>
    <w:rsid w:val="00BF3E05"/>
    <w:rsid w:val="00BF3F45"/>
    <w:rsid w:val="00C01454"/>
    <w:rsid w:val="00C06ADA"/>
    <w:rsid w:val="00C06F0E"/>
    <w:rsid w:val="00C1130F"/>
    <w:rsid w:val="00C23085"/>
    <w:rsid w:val="00C2335A"/>
    <w:rsid w:val="00C31A74"/>
    <w:rsid w:val="00C33B5B"/>
    <w:rsid w:val="00C34EC5"/>
    <w:rsid w:val="00C37E1F"/>
    <w:rsid w:val="00C40393"/>
    <w:rsid w:val="00C41C89"/>
    <w:rsid w:val="00C424C0"/>
    <w:rsid w:val="00C47336"/>
    <w:rsid w:val="00C50049"/>
    <w:rsid w:val="00C65187"/>
    <w:rsid w:val="00C720CE"/>
    <w:rsid w:val="00C73064"/>
    <w:rsid w:val="00C75072"/>
    <w:rsid w:val="00C76A47"/>
    <w:rsid w:val="00C83663"/>
    <w:rsid w:val="00C84FCC"/>
    <w:rsid w:val="00C92443"/>
    <w:rsid w:val="00C94138"/>
    <w:rsid w:val="00CA23D5"/>
    <w:rsid w:val="00CA7FD8"/>
    <w:rsid w:val="00CB05EA"/>
    <w:rsid w:val="00CB20F5"/>
    <w:rsid w:val="00CB2C9A"/>
    <w:rsid w:val="00CB3657"/>
    <w:rsid w:val="00CB389D"/>
    <w:rsid w:val="00CB4439"/>
    <w:rsid w:val="00CB6667"/>
    <w:rsid w:val="00CC1FFA"/>
    <w:rsid w:val="00CC4680"/>
    <w:rsid w:val="00CC59DB"/>
    <w:rsid w:val="00CC5D9B"/>
    <w:rsid w:val="00CD4005"/>
    <w:rsid w:val="00CD5601"/>
    <w:rsid w:val="00CD681E"/>
    <w:rsid w:val="00CD69A7"/>
    <w:rsid w:val="00CD77FC"/>
    <w:rsid w:val="00CE2CDF"/>
    <w:rsid w:val="00CE3E44"/>
    <w:rsid w:val="00CE455B"/>
    <w:rsid w:val="00CF5DAB"/>
    <w:rsid w:val="00D031FB"/>
    <w:rsid w:val="00D05A0F"/>
    <w:rsid w:val="00D05CD3"/>
    <w:rsid w:val="00D06EF8"/>
    <w:rsid w:val="00D113CC"/>
    <w:rsid w:val="00D207ED"/>
    <w:rsid w:val="00D26D62"/>
    <w:rsid w:val="00D26EA9"/>
    <w:rsid w:val="00D30487"/>
    <w:rsid w:val="00D33A76"/>
    <w:rsid w:val="00D33D4D"/>
    <w:rsid w:val="00D371BC"/>
    <w:rsid w:val="00D4585D"/>
    <w:rsid w:val="00D46B28"/>
    <w:rsid w:val="00D51B76"/>
    <w:rsid w:val="00D5437F"/>
    <w:rsid w:val="00D543B1"/>
    <w:rsid w:val="00D57FB9"/>
    <w:rsid w:val="00D66E01"/>
    <w:rsid w:val="00D75EB2"/>
    <w:rsid w:val="00D77AD4"/>
    <w:rsid w:val="00D77B3F"/>
    <w:rsid w:val="00D82D1A"/>
    <w:rsid w:val="00D85965"/>
    <w:rsid w:val="00D90147"/>
    <w:rsid w:val="00D91C46"/>
    <w:rsid w:val="00D97CFC"/>
    <w:rsid w:val="00DA0E22"/>
    <w:rsid w:val="00DA163A"/>
    <w:rsid w:val="00DA1F01"/>
    <w:rsid w:val="00DA2647"/>
    <w:rsid w:val="00DA4C49"/>
    <w:rsid w:val="00DA690C"/>
    <w:rsid w:val="00DB06D2"/>
    <w:rsid w:val="00DB1A62"/>
    <w:rsid w:val="00DB45C3"/>
    <w:rsid w:val="00DB5E4B"/>
    <w:rsid w:val="00DC20E1"/>
    <w:rsid w:val="00DC6678"/>
    <w:rsid w:val="00DD3A31"/>
    <w:rsid w:val="00DD4165"/>
    <w:rsid w:val="00DD4316"/>
    <w:rsid w:val="00DD4D30"/>
    <w:rsid w:val="00DD58F8"/>
    <w:rsid w:val="00DD6A6F"/>
    <w:rsid w:val="00DD7DA0"/>
    <w:rsid w:val="00DE03EE"/>
    <w:rsid w:val="00DF0608"/>
    <w:rsid w:val="00DF2EDB"/>
    <w:rsid w:val="00E11F15"/>
    <w:rsid w:val="00E264B5"/>
    <w:rsid w:val="00E30941"/>
    <w:rsid w:val="00E3210B"/>
    <w:rsid w:val="00E338E0"/>
    <w:rsid w:val="00E35717"/>
    <w:rsid w:val="00E4092F"/>
    <w:rsid w:val="00E4411B"/>
    <w:rsid w:val="00E4494E"/>
    <w:rsid w:val="00E44FDD"/>
    <w:rsid w:val="00E479C1"/>
    <w:rsid w:val="00E53837"/>
    <w:rsid w:val="00E56249"/>
    <w:rsid w:val="00E63FB1"/>
    <w:rsid w:val="00E67972"/>
    <w:rsid w:val="00E7178D"/>
    <w:rsid w:val="00E72601"/>
    <w:rsid w:val="00E8239B"/>
    <w:rsid w:val="00E8635D"/>
    <w:rsid w:val="00E930B7"/>
    <w:rsid w:val="00EA07EA"/>
    <w:rsid w:val="00EA23E7"/>
    <w:rsid w:val="00EA2D17"/>
    <w:rsid w:val="00EB054E"/>
    <w:rsid w:val="00EB1AA2"/>
    <w:rsid w:val="00EB4D84"/>
    <w:rsid w:val="00EB61B4"/>
    <w:rsid w:val="00EB68A3"/>
    <w:rsid w:val="00EB6C72"/>
    <w:rsid w:val="00EC0D5D"/>
    <w:rsid w:val="00EC43CA"/>
    <w:rsid w:val="00EC59FE"/>
    <w:rsid w:val="00EC6C47"/>
    <w:rsid w:val="00ED1A13"/>
    <w:rsid w:val="00ED53C7"/>
    <w:rsid w:val="00ED6BC1"/>
    <w:rsid w:val="00ED7E38"/>
    <w:rsid w:val="00EE4E75"/>
    <w:rsid w:val="00EE60A4"/>
    <w:rsid w:val="00EE7A83"/>
    <w:rsid w:val="00EF0657"/>
    <w:rsid w:val="00F028C2"/>
    <w:rsid w:val="00F02D8D"/>
    <w:rsid w:val="00F03601"/>
    <w:rsid w:val="00F03863"/>
    <w:rsid w:val="00F064FC"/>
    <w:rsid w:val="00F075B8"/>
    <w:rsid w:val="00F11638"/>
    <w:rsid w:val="00F17954"/>
    <w:rsid w:val="00F17E8D"/>
    <w:rsid w:val="00F21429"/>
    <w:rsid w:val="00F24648"/>
    <w:rsid w:val="00F321CE"/>
    <w:rsid w:val="00F33DDE"/>
    <w:rsid w:val="00F360E4"/>
    <w:rsid w:val="00F4534B"/>
    <w:rsid w:val="00F5196D"/>
    <w:rsid w:val="00F526FB"/>
    <w:rsid w:val="00F56483"/>
    <w:rsid w:val="00F56C91"/>
    <w:rsid w:val="00F61A30"/>
    <w:rsid w:val="00F64F23"/>
    <w:rsid w:val="00F652A7"/>
    <w:rsid w:val="00F758CC"/>
    <w:rsid w:val="00F80EA1"/>
    <w:rsid w:val="00F84008"/>
    <w:rsid w:val="00F84983"/>
    <w:rsid w:val="00F854EA"/>
    <w:rsid w:val="00F90EBC"/>
    <w:rsid w:val="00F9583B"/>
    <w:rsid w:val="00FA01FA"/>
    <w:rsid w:val="00FA097A"/>
    <w:rsid w:val="00FA6DAB"/>
    <w:rsid w:val="00FB1DEE"/>
    <w:rsid w:val="00FB3FC2"/>
    <w:rsid w:val="00FB45D7"/>
    <w:rsid w:val="00FC121C"/>
    <w:rsid w:val="00FC1A12"/>
    <w:rsid w:val="00FC39A6"/>
    <w:rsid w:val="00FC4422"/>
    <w:rsid w:val="00FC55EC"/>
    <w:rsid w:val="00FD3442"/>
    <w:rsid w:val="00FD4B01"/>
    <w:rsid w:val="00FD5BE6"/>
    <w:rsid w:val="00FD676C"/>
    <w:rsid w:val="00FE28CB"/>
    <w:rsid w:val="00FF3FC8"/>
    <w:rsid w:val="00FF699C"/>
    <w:rsid w:val="00FF6E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E675C"/>
  <w15:docId w15:val="{E91A4DA5-5F13-450B-9953-F02A6CAA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72"/>
  </w:style>
  <w:style w:type="paragraph" w:styleId="Titre3">
    <w:name w:val="heading 3"/>
    <w:basedOn w:val="Normal"/>
    <w:link w:val="Titre3Car"/>
    <w:uiPriority w:val="9"/>
    <w:qFormat/>
    <w:rsid w:val="002740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 w:type="character" w:styleId="Accentuation">
    <w:name w:val="Emphasis"/>
    <w:basedOn w:val="Policepardfaut"/>
    <w:uiPriority w:val="20"/>
    <w:qFormat/>
    <w:rsid w:val="00DA4C49"/>
    <w:rPr>
      <w:i/>
      <w:iCs/>
    </w:rPr>
  </w:style>
  <w:style w:type="paragraph" w:styleId="Normalcentr">
    <w:name w:val="Block Text"/>
    <w:basedOn w:val="Normal"/>
    <w:rsid w:val="00205E27"/>
    <w:pPr>
      <w:pBdr>
        <w:top w:val="single" w:sz="4" w:space="1" w:color="auto"/>
        <w:left w:val="single" w:sz="4" w:space="0" w:color="auto"/>
        <w:bottom w:val="single" w:sz="4" w:space="1" w:color="auto"/>
        <w:right w:val="single" w:sz="4" w:space="4" w:color="auto"/>
      </w:pBdr>
      <w:spacing w:after="0" w:line="240" w:lineRule="auto"/>
      <w:ind w:left="900" w:right="792"/>
      <w:jc w:val="center"/>
    </w:pPr>
    <w:rPr>
      <w:rFonts w:ascii="Times New Roman" w:eastAsia="Times New Roman" w:hAnsi="Times New Roman" w:cs="Times New Roman"/>
      <w:caps/>
      <w:outline/>
      <w:sz w:val="40"/>
      <w:szCs w:val="24"/>
      <w:lang w:eastAsia="fr-FR"/>
    </w:rPr>
  </w:style>
  <w:style w:type="character" w:customStyle="1" w:styleId="Titre3Car">
    <w:name w:val="Titre 3 Car"/>
    <w:basedOn w:val="Policepardfaut"/>
    <w:link w:val="Titre3"/>
    <w:uiPriority w:val="9"/>
    <w:rsid w:val="002740E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740ED"/>
    <w:rPr>
      <w:color w:val="0000FF"/>
      <w:u w:val="single"/>
    </w:rPr>
  </w:style>
  <w:style w:type="paragraph" w:styleId="NormalWeb">
    <w:name w:val="Normal (Web)"/>
    <w:basedOn w:val="Normal"/>
    <w:uiPriority w:val="99"/>
    <w:semiHidden/>
    <w:unhideWhenUsed/>
    <w:rsid w:val="00452C5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84541">
      <w:bodyDiv w:val="1"/>
      <w:marLeft w:val="0"/>
      <w:marRight w:val="0"/>
      <w:marTop w:val="0"/>
      <w:marBottom w:val="0"/>
      <w:divBdr>
        <w:top w:val="none" w:sz="0" w:space="0" w:color="auto"/>
        <w:left w:val="none" w:sz="0" w:space="0" w:color="auto"/>
        <w:bottom w:val="none" w:sz="0" w:space="0" w:color="auto"/>
        <w:right w:val="none" w:sz="0" w:space="0" w:color="auto"/>
      </w:divBdr>
    </w:div>
    <w:div w:id="848833923">
      <w:bodyDiv w:val="1"/>
      <w:marLeft w:val="0"/>
      <w:marRight w:val="0"/>
      <w:marTop w:val="0"/>
      <w:marBottom w:val="0"/>
      <w:divBdr>
        <w:top w:val="none" w:sz="0" w:space="0" w:color="auto"/>
        <w:left w:val="none" w:sz="0" w:space="0" w:color="auto"/>
        <w:bottom w:val="none" w:sz="0" w:space="0" w:color="auto"/>
        <w:right w:val="none" w:sz="0" w:space="0" w:color="auto"/>
      </w:divBdr>
    </w:div>
    <w:div w:id="874006989">
      <w:bodyDiv w:val="1"/>
      <w:marLeft w:val="0"/>
      <w:marRight w:val="0"/>
      <w:marTop w:val="0"/>
      <w:marBottom w:val="0"/>
      <w:divBdr>
        <w:top w:val="none" w:sz="0" w:space="0" w:color="auto"/>
        <w:left w:val="none" w:sz="0" w:space="0" w:color="auto"/>
        <w:bottom w:val="none" w:sz="0" w:space="0" w:color="auto"/>
        <w:right w:val="none" w:sz="0" w:space="0" w:color="auto"/>
      </w:divBdr>
    </w:div>
    <w:div w:id="10919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4F98-4118-44A8-8947-CAC53BF3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9025</TotalTime>
  <Pages>3</Pages>
  <Words>1841</Words>
  <Characters>10126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39</cp:revision>
  <cp:lastPrinted>2023-10-05T08:21:00Z</cp:lastPrinted>
  <dcterms:created xsi:type="dcterms:W3CDTF">2023-10-01T20:35:00Z</dcterms:created>
  <dcterms:modified xsi:type="dcterms:W3CDTF">2023-11-09T13:31:00Z</dcterms:modified>
</cp:coreProperties>
</file>