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F3563" w14:textId="77777777" w:rsidR="005B3449" w:rsidRPr="005B3449" w:rsidRDefault="005B3449" w:rsidP="005B3449">
      <w:pPr>
        <w:ind w:left="1418"/>
        <w:jc w:val="center"/>
        <w:rPr>
          <w:rFonts w:ascii="Trebuchet MS" w:hAnsi="Trebuchet MS"/>
          <w:b/>
          <w:bCs/>
          <w:color w:val="FFFFFF" w:themeColor="background1"/>
          <w:sz w:val="48"/>
          <w:szCs w:val="48"/>
        </w:rPr>
      </w:pPr>
      <w:bookmarkStart w:id="0" w:name="_GoBack"/>
      <w:bookmarkEnd w:id="0"/>
      <w:r w:rsidRPr="005B3449">
        <w:rPr>
          <w:rFonts w:ascii="Trebuchet MS" w:hAnsi="Trebuchet MS" w:cstheme="minorHAnsi"/>
          <w:b/>
          <w:bCs/>
          <w:noProof/>
          <w:color w:val="FFFFFF" w:themeColor="background1"/>
          <w:sz w:val="48"/>
          <w:szCs w:val="48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0" wp14:anchorId="6DC006D3" wp14:editId="45B32A0E">
            <wp:simplePos x="0" y="0"/>
            <wp:positionH relativeFrom="column">
              <wp:posOffset>-889423</wp:posOffset>
            </wp:positionH>
            <wp:positionV relativeFrom="paragraph">
              <wp:posOffset>-889423</wp:posOffset>
            </wp:positionV>
            <wp:extent cx="11019600" cy="3182400"/>
            <wp:effectExtent l="0" t="0" r="444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00" cy="31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300" w:rsidRPr="005B3449">
        <w:rPr>
          <w:rFonts w:ascii="Trebuchet MS" w:hAnsi="Trebuchet MS"/>
          <w:b/>
          <w:bCs/>
          <w:color w:val="FFFFFF" w:themeColor="background1"/>
          <w:sz w:val="48"/>
          <w:szCs w:val="48"/>
        </w:rPr>
        <w:t>C</w:t>
      </w:r>
      <w:r w:rsidRPr="005B3449">
        <w:rPr>
          <w:rFonts w:ascii="Trebuchet MS" w:hAnsi="Trebuchet MS"/>
          <w:b/>
          <w:bCs/>
          <w:color w:val="FFFFFF" w:themeColor="background1"/>
          <w:sz w:val="48"/>
          <w:szCs w:val="48"/>
        </w:rPr>
        <w:t xml:space="preserve">OMPTE </w:t>
      </w:r>
      <w:r w:rsidR="00414300" w:rsidRPr="005B3449">
        <w:rPr>
          <w:rFonts w:ascii="Trebuchet MS" w:hAnsi="Trebuchet MS"/>
          <w:b/>
          <w:bCs/>
          <w:color w:val="FFFFFF" w:themeColor="background1"/>
          <w:sz w:val="48"/>
          <w:szCs w:val="48"/>
        </w:rPr>
        <w:t>R</w:t>
      </w:r>
      <w:r w:rsidRPr="005B3449">
        <w:rPr>
          <w:rFonts w:ascii="Trebuchet MS" w:hAnsi="Trebuchet MS"/>
          <w:b/>
          <w:bCs/>
          <w:color w:val="FFFFFF" w:themeColor="background1"/>
          <w:sz w:val="48"/>
          <w:szCs w:val="48"/>
        </w:rPr>
        <w:t>ENDU</w:t>
      </w:r>
      <w:r w:rsidR="00414300" w:rsidRPr="005B3449">
        <w:rPr>
          <w:rFonts w:ascii="Trebuchet MS" w:hAnsi="Trebuchet MS"/>
          <w:b/>
          <w:bCs/>
          <w:color w:val="FFFFFF" w:themeColor="background1"/>
          <w:sz w:val="48"/>
          <w:szCs w:val="48"/>
        </w:rPr>
        <w:t xml:space="preserve"> COMMISSION </w:t>
      </w:r>
    </w:p>
    <w:p w14:paraId="4458F874" w14:textId="0E22EEC8" w:rsidR="00870DD5" w:rsidRPr="005B3449" w:rsidRDefault="00414300" w:rsidP="005B3449">
      <w:pPr>
        <w:ind w:left="1418"/>
        <w:jc w:val="center"/>
        <w:rPr>
          <w:rFonts w:ascii="Trebuchet MS" w:hAnsi="Trebuchet MS"/>
          <w:b/>
          <w:bCs/>
          <w:color w:val="FFFFFF" w:themeColor="background1"/>
          <w:sz w:val="48"/>
          <w:szCs w:val="48"/>
        </w:rPr>
      </w:pPr>
      <w:r w:rsidRPr="005B3449">
        <w:rPr>
          <w:rFonts w:ascii="Trebuchet MS" w:hAnsi="Trebuchet MS"/>
          <w:b/>
          <w:bCs/>
          <w:color w:val="FFFFFF" w:themeColor="background1"/>
          <w:sz w:val="48"/>
          <w:szCs w:val="48"/>
        </w:rPr>
        <w:t>PREVOYANCE FRAIS DE SANTE</w:t>
      </w:r>
    </w:p>
    <w:p w14:paraId="3217C18C" w14:textId="12AA8D79" w:rsidR="005B3449" w:rsidRPr="005B3449" w:rsidRDefault="005B3449" w:rsidP="005B3449">
      <w:pPr>
        <w:ind w:left="1418"/>
        <w:jc w:val="center"/>
        <w:rPr>
          <w:rFonts w:ascii="Trebuchet MS" w:hAnsi="Trebuchet MS"/>
          <w:b/>
          <w:bCs/>
          <w:sz w:val="48"/>
          <w:szCs w:val="48"/>
        </w:rPr>
      </w:pPr>
      <w:r w:rsidRPr="005B3449">
        <w:rPr>
          <w:rFonts w:ascii="Trebuchet MS" w:hAnsi="Trebuchet MS"/>
          <w:b/>
          <w:bCs/>
          <w:color w:val="FFFFFF" w:themeColor="background1"/>
          <w:sz w:val="48"/>
          <w:szCs w:val="48"/>
        </w:rPr>
        <w:t>28 JUIN 2023</w:t>
      </w:r>
    </w:p>
    <w:p w14:paraId="7DB1B25A" w14:textId="77777777" w:rsidR="005B3449" w:rsidRDefault="005B3449" w:rsidP="005B3449">
      <w:pPr>
        <w:jc w:val="center"/>
        <w:rPr>
          <w:rFonts w:ascii="Trebuchet MS" w:hAnsi="Trebuchet MS"/>
        </w:rPr>
      </w:pPr>
    </w:p>
    <w:p w14:paraId="1313810F" w14:textId="77777777" w:rsidR="005B3449" w:rsidRDefault="005B3449" w:rsidP="005B3449">
      <w:pPr>
        <w:jc w:val="center"/>
        <w:rPr>
          <w:rFonts w:ascii="Trebuchet MS" w:hAnsi="Trebuchet MS"/>
        </w:rPr>
      </w:pPr>
    </w:p>
    <w:p w14:paraId="4B13FADC" w14:textId="77777777" w:rsidR="005B3449" w:rsidRDefault="005B3449" w:rsidP="005B3449">
      <w:pPr>
        <w:jc w:val="center"/>
        <w:rPr>
          <w:rFonts w:ascii="Trebuchet MS" w:hAnsi="Trebuchet MS"/>
        </w:rPr>
      </w:pPr>
    </w:p>
    <w:p w14:paraId="7F418B14" w14:textId="77777777" w:rsidR="005B3449" w:rsidRDefault="005B3449" w:rsidP="005B3449">
      <w:pPr>
        <w:jc w:val="center"/>
        <w:rPr>
          <w:rFonts w:ascii="Trebuchet MS" w:hAnsi="Trebuchet MS"/>
        </w:rPr>
      </w:pPr>
    </w:p>
    <w:p w14:paraId="5281977A" w14:textId="77777777" w:rsidR="005B3449" w:rsidRDefault="005B3449" w:rsidP="005B3449">
      <w:pPr>
        <w:jc w:val="center"/>
        <w:rPr>
          <w:rFonts w:ascii="Trebuchet MS" w:hAnsi="Trebuchet MS"/>
        </w:rPr>
      </w:pPr>
    </w:p>
    <w:p w14:paraId="3526D759" w14:textId="77777777" w:rsidR="005B3449" w:rsidRDefault="005B3449" w:rsidP="005B3449">
      <w:pPr>
        <w:jc w:val="center"/>
        <w:rPr>
          <w:rFonts w:ascii="Trebuchet MS" w:hAnsi="Trebuchet MS"/>
        </w:rPr>
      </w:pPr>
    </w:p>
    <w:p w14:paraId="2586A477" w14:textId="77777777" w:rsidR="005B3449" w:rsidRPr="005B3449" w:rsidRDefault="005B3449" w:rsidP="005B3449">
      <w:pPr>
        <w:jc w:val="center"/>
        <w:rPr>
          <w:rFonts w:ascii="Trebuchet MS" w:hAnsi="Trebuchet MS"/>
        </w:rPr>
      </w:pPr>
    </w:p>
    <w:p w14:paraId="4AB3D0D3" w14:textId="76076281" w:rsidR="00D543DE" w:rsidRPr="005B3449" w:rsidRDefault="00C53A6C" w:rsidP="003B60E2">
      <w:pPr>
        <w:spacing w:before="100" w:beforeAutospacing="1" w:after="100" w:afterAutospacing="1"/>
        <w:rPr>
          <w:rFonts w:ascii="Trebuchet MS" w:eastAsia="Times New Roman" w:hAnsi="Trebuchet MS" w:cs="Times New Roman"/>
          <w:lang w:eastAsia="fr-FR"/>
        </w:rPr>
      </w:pPr>
      <w:r>
        <w:rPr>
          <w:rFonts w:ascii="Trebuchet MS" w:eastAsia="Times New Roman" w:hAnsi="Trebuchet MS" w:cs="Times New Roman"/>
          <w:lang w:eastAsia="fr-FR"/>
        </w:rPr>
        <w:t xml:space="preserve">Dans le cadre des contrats collectifs la loi 89-1009 de 1989 impose aux organismes assureurs de </w:t>
      </w:r>
      <w:r w:rsidR="00A9495B">
        <w:rPr>
          <w:rFonts w:ascii="Trebuchet MS" w:eastAsia="Times New Roman" w:hAnsi="Trebuchet MS" w:cs="Times New Roman"/>
          <w:lang w:eastAsia="fr-FR"/>
        </w:rPr>
        <w:t>f</w:t>
      </w:r>
      <w:r>
        <w:rPr>
          <w:rFonts w:ascii="Trebuchet MS" w:eastAsia="Times New Roman" w:hAnsi="Trebuchet MS" w:cs="Times New Roman"/>
          <w:lang w:eastAsia="fr-FR"/>
        </w:rPr>
        <w:t>aire un rapport sur les comptes</w:t>
      </w:r>
      <w:r w:rsidR="00A9495B">
        <w:rPr>
          <w:rFonts w:ascii="Trebuchet MS" w:eastAsia="Times New Roman" w:hAnsi="Trebuchet MS" w:cs="Times New Roman"/>
          <w:lang w:eastAsia="fr-FR"/>
        </w:rPr>
        <w:t xml:space="preserve"> annuellement</w:t>
      </w:r>
      <w:r>
        <w:rPr>
          <w:rFonts w:ascii="Trebuchet MS" w:eastAsia="Times New Roman" w:hAnsi="Trebuchet MS" w:cs="Times New Roman"/>
          <w:lang w:eastAsia="fr-FR"/>
        </w:rPr>
        <w:t>.</w:t>
      </w:r>
      <w:r w:rsidR="00A9495B">
        <w:rPr>
          <w:rFonts w:ascii="Trebuchet MS" w:eastAsia="Times New Roman" w:hAnsi="Trebuchet MS" w:cs="Times New Roman"/>
          <w:lang w:eastAsia="fr-FR"/>
        </w:rPr>
        <w:t xml:space="preserve"> </w:t>
      </w:r>
    </w:p>
    <w:p w14:paraId="19FD7810" w14:textId="2BECAD36" w:rsidR="00D93FED" w:rsidRPr="005B3449" w:rsidRDefault="005B3449" w:rsidP="003B60E2">
      <w:pPr>
        <w:spacing w:before="100" w:beforeAutospacing="1" w:after="100" w:afterAutospacing="1"/>
        <w:rPr>
          <w:rFonts w:ascii="Trebuchet MS" w:eastAsia="Times New Roman" w:hAnsi="Trebuchet MS" w:cs="Times New Roman"/>
          <w:lang w:eastAsia="fr-FR"/>
        </w:rPr>
      </w:pPr>
      <w:r>
        <w:rPr>
          <w:rFonts w:ascii="Trebuchet MS" w:eastAsia="Times New Roman" w:hAnsi="Trebuchet MS" w:cs="Times New Roman"/>
          <w:lang w:eastAsia="fr-FR"/>
        </w:rPr>
        <w:t>Et comme tous les ans, a</w:t>
      </w:r>
      <w:r w:rsidR="00A9495B">
        <w:rPr>
          <w:rFonts w:ascii="Trebuchet MS" w:eastAsia="Times New Roman" w:hAnsi="Trebuchet MS" w:cs="Times New Roman"/>
          <w:lang w:eastAsia="fr-FR"/>
        </w:rPr>
        <w:t xml:space="preserve">utant </w:t>
      </w:r>
      <w:proofErr w:type="spellStart"/>
      <w:r w:rsidR="00D93FED" w:rsidRPr="005B3449">
        <w:rPr>
          <w:rFonts w:ascii="Trebuchet MS" w:eastAsia="Times New Roman" w:hAnsi="Trebuchet MS" w:cs="Times New Roman"/>
          <w:lang w:eastAsia="fr-FR"/>
        </w:rPr>
        <w:t>Ociane</w:t>
      </w:r>
      <w:proofErr w:type="spellEnd"/>
      <w:r w:rsidR="00D93FED" w:rsidRPr="005B3449">
        <w:rPr>
          <w:rFonts w:ascii="Trebuchet MS" w:eastAsia="Times New Roman" w:hAnsi="Trebuchet MS" w:cs="Times New Roman"/>
          <w:lang w:eastAsia="fr-FR"/>
        </w:rPr>
        <w:t xml:space="preserve"> (avec France mutuelle unie pour l’usine d’Argenteuil) croit en l’importance de la transparence </w:t>
      </w:r>
      <w:r w:rsidR="003B60E2" w:rsidRPr="003B60E2">
        <w:rPr>
          <w:rFonts w:ascii="Trebuchet MS" w:eastAsia="Times New Roman" w:hAnsi="Trebuchet MS" w:cs="Times New Roman"/>
          <w:lang w:eastAsia="fr-FR"/>
        </w:rPr>
        <w:t xml:space="preserve">et de la communication claire </w:t>
      </w:r>
      <w:r w:rsidR="00A9495B">
        <w:rPr>
          <w:rFonts w:ascii="Trebuchet MS" w:eastAsia="Times New Roman" w:hAnsi="Trebuchet MS" w:cs="Times New Roman"/>
          <w:lang w:eastAsia="fr-FR"/>
        </w:rPr>
        <w:t xml:space="preserve">et précise. Autant </w:t>
      </w:r>
      <w:r w:rsidR="00D93FED" w:rsidRPr="005B3449">
        <w:rPr>
          <w:rFonts w:ascii="Trebuchet MS" w:eastAsia="Times New Roman" w:hAnsi="Trebuchet MS" w:cs="Times New Roman"/>
          <w:lang w:eastAsia="fr-FR"/>
        </w:rPr>
        <w:t xml:space="preserve">l’IPECA </w:t>
      </w:r>
      <w:r w:rsidR="00A9495B">
        <w:rPr>
          <w:rFonts w:ascii="Trebuchet MS" w:eastAsia="Times New Roman" w:hAnsi="Trebuchet MS" w:cs="Times New Roman"/>
          <w:lang w:eastAsia="fr-FR"/>
        </w:rPr>
        <w:t xml:space="preserve">continue </w:t>
      </w:r>
      <w:r>
        <w:rPr>
          <w:rFonts w:ascii="Trebuchet MS" w:eastAsia="Times New Roman" w:hAnsi="Trebuchet MS" w:cs="Times New Roman"/>
          <w:lang w:eastAsia="fr-FR"/>
        </w:rPr>
        <w:t>dans l’</w:t>
      </w:r>
      <w:r w:rsidR="00D41F13">
        <w:rPr>
          <w:rFonts w:ascii="Trebuchet MS" w:eastAsia="Times New Roman" w:hAnsi="Trebuchet MS" w:cs="Times New Roman"/>
          <w:lang w:eastAsia="fr-FR"/>
        </w:rPr>
        <w:t>opacité</w:t>
      </w:r>
      <w:r>
        <w:rPr>
          <w:rFonts w:ascii="Trebuchet MS" w:eastAsia="Times New Roman" w:hAnsi="Trebuchet MS" w:cs="Times New Roman"/>
          <w:lang w:eastAsia="fr-FR"/>
        </w:rPr>
        <w:t xml:space="preserve"> en</w:t>
      </w:r>
      <w:r w:rsidR="00D93FED" w:rsidRPr="005B3449">
        <w:rPr>
          <w:rFonts w:ascii="Trebuchet MS" w:eastAsia="Times New Roman" w:hAnsi="Trebuchet MS" w:cs="Times New Roman"/>
          <w:lang w:eastAsia="fr-FR"/>
        </w:rPr>
        <w:t xml:space="preserve"> </w:t>
      </w:r>
      <w:r w:rsidR="00D543DE" w:rsidRPr="005B3449">
        <w:rPr>
          <w:rFonts w:ascii="Trebuchet MS" w:eastAsia="Times New Roman" w:hAnsi="Trebuchet MS" w:cs="Times New Roman"/>
          <w:lang w:eastAsia="fr-FR"/>
        </w:rPr>
        <w:t>n</w:t>
      </w:r>
      <w:r w:rsidR="00D93FED" w:rsidRPr="005B3449">
        <w:rPr>
          <w:rFonts w:ascii="Trebuchet MS" w:eastAsia="Times New Roman" w:hAnsi="Trebuchet MS" w:cs="Times New Roman"/>
          <w:lang w:eastAsia="fr-FR"/>
        </w:rPr>
        <w:t>ous fourni</w:t>
      </w:r>
      <w:r>
        <w:rPr>
          <w:rFonts w:ascii="Trebuchet MS" w:eastAsia="Times New Roman" w:hAnsi="Trebuchet MS" w:cs="Times New Roman"/>
          <w:lang w:eastAsia="fr-FR"/>
        </w:rPr>
        <w:t xml:space="preserve">ssant </w:t>
      </w:r>
      <w:r w:rsidR="00D93FED" w:rsidRPr="005B3449">
        <w:rPr>
          <w:rFonts w:ascii="Trebuchet MS" w:eastAsia="Times New Roman" w:hAnsi="Trebuchet MS" w:cs="Times New Roman"/>
          <w:lang w:eastAsia="fr-FR"/>
        </w:rPr>
        <w:t xml:space="preserve">des données </w:t>
      </w:r>
      <w:r w:rsidR="00A9495B">
        <w:rPr>
          <w:rFonts w:ascii="Trebuchet MS" w:eastAsia="Times New Roman" w:hAnsi="Trebuchet MS" w:cs="Times New Roman"/>
          <w:lang w:eastAsia="fr-FR"/>
        </w:rPr>
        <w:t>à</w:t>
      </w:r>
      <w:r>
        <w:rPr>
          <w:rFonts w:ascii="Trebuchet MS" w:eastAsia="Times New Roman" w:hAnsi="Trebuchet MS" w:cs="Times New Roman"/>
          <w:lang w:eastAsia="fr-FR"/>
        </w:rPr>
        <w:t xml:space="preserve"> minima</w:t>
      </w:r>
      <w:r w:rsidR="00D93FED" w:rsidRPr="005B3449">
        <w:rPr>
          <w:rFonts w:ascii="Trebuchet MS" w:eastAsia="Times New Roman" w:hAnsi="Trebuchet MS" w:cs="Times New Roman"/>
          <w:lang w:eastAsia="fr-FR"/>
        </w:rPr>
        <w:t>.</w:t>
      </w:r>
    </w:p>
    <w:p w14:paraId="48F159BD" w14:textId="7A2D1805" w:rsidR="00D93FED" w:rsidRPr="005B3449" w:rsidRDefault="005B3449" w:rsidP="00D543DE">
      <w:pPr>
        <w:spacing w:before="100" w:beforeAutospacing="1" w:after="100" w:afterAutospacing="1"/>
        <w:rPr>
          <w:rFonts w:ascii="Trebuchet MS" w:hAnsi="Trebuchet MS"/>
        </w:rPr>
      </w:pPr>
      <w:r w:rsidRPr="005B3449">
        <w:rPr>
          <w:rFonts w:ascii="Trebuchet MS" w:hAnsi="Trebuchet MS" w:cstheme="minorHAns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C6542" wp14:editId="161CF2A3">
                <wp:simplePos x="0" y="0"/>
                <wp:positionH relativeFrom="page">
                  <wp:posOffset>-92710</wp:posOffset>
                </wp:positionH>
                <wp:positionV relativeFrom="paragraph">
                  <wp:posOffset>178345</wp:posOffset>
                </wp:positionV>
                <wp:extent cx="10812087" cy="423545"/>
                <wp:effectExtent l="0" t="0" r="889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2087" cy="423545"/>
                        </a:xfrm>
                        <a:prstGeom prst="rect">
                          <a:avLst/>
                        </a:prstGeom>
                        <a:solidFill>
                          <a:srgbClr val="C6101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93D145" w14:textId="43C459A5" w:rsidR="00D543DE" w:rsidRPr="00E42DCB" w:rsidRDefault="005B3449" w:rsidP="00D543DE">
                            <w:pPr>
                              <w:shd w:val="clear" w:color="auto" w:fill="C6101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DEMOGRAPHIE</w:t>
                            </w:r>
                          </w:p>
                          <w:p w14:paraId="29CFF60C" w14:textId="77777777" w:rsidR="00D543DE" w:rsidRDefault="00D543DE" w:rsidP="00D54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6A3C654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7.3pt;margin-top:14.05pt;width:851.35pt;height: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" fillcolor="#c61010" stroked="f" strokeweight=".5pt">
                <v:textbox>
                  <w:txbxContent>
                    <w:p w14:paraId="0893D145" w14:textId="43C459A5" w:rsidR="00D543DE" w:rsidRPr="00E42DCB" w:rsidRDefault="005B3449" w:rsidP="00D543DE">
                      <w:pPr>
                        <w:shd w:val="clear" w:color="auto" w:fill="C6101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>DEMOGRAPHIE</w:t>
                      </w:r>
                    </w:p>
                    <w:p w14:paraId="29CFF60C" w14:textId="77777777" w:rsidR="00D543DE" w:rsidRDefault="00D543DE" w:rsidP="00D543DE"/>
                  </w:txbxContent>
                </v:textbox>
                <w10:wrap anchorx="page"/>
              </v:shape>
            </w:pict>
          </mc:Fallback>
        </mc:AlternateContent>
      </w:r>
      <w:r w:rsidR="00D543DE" w:rsidRPr="005B3449">
        <w:rPr>
          <w:rFonts w:ascii="Trebuchet MS" w:eastAsia="Times New Roman" w:hAnsi="Trebuchet MS" w:cs="Times New Roman"/>
          <w:lang w:eastAsia="fr-FR"/>
        </w:rPr>
        <w:t>`</w:t>
      </w:r>
    </w:p>
    <w:p w14:paraId="172CD7A6" w14:textId="4143CF7A" w:rsidR="003B60E2" w:rsidRDefault="003B60E2">
      <w:pPr>
        <w:rPr>
          <w:rFonts w:ascii="Trebuchet MS" w:hAnsi="Trebuchet MS"/>
        </w:rPr>
      </w:pPr>
    </w:p>
    <w:p w14:paraId="4BDE9F32" w14:textId="1345F0B8" w:rsidR="005B3449" w:rsidRDefault="005B3449">
      <w:pPr>
        <w:rPr>
          <w:rFonts w:ascii="Trebuchet MS" w:hAnsi="Trebuchet MS"/>
        </w:rPr>
      </w:pPr>
    </w:p>
    <w:p w14:paraId="36E2A184" w14:textId="3FF278FB" w:rsidR="005B3449" w:rsidRDefault="003A2961">
      <w:pPr>
        <w:rPr>
          <w:rFonts w:ascii="Trebuchet MS" w:hAnsi="Trebuchet M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AD4A3B6" wp14:editId="1F40F240">
            <wp:simplePos x="0" y="0"/>
            <wp:positionH relativeFrom="column">
              <wp:posOffset>5409565</wp:posOffset>
            </wp:positionH>
            <wp:positionV relativeFrom="paragraph">
              <wp:posOffset>106045</wp:posOffset>
            </wp:positionV>
            <wp:extent cx="3345815" cy="1985010"/>
            <wp:effectExtent l="0" t="0" r="6985" b="8890"/>
            <wp:wrapNone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E49CB" w14:textId="56FEB3D7" w:rsidR="00785CCF" w:rsidRDefault="009D2E76" w:rsidP="003A2961">
      <w:pPr>
        <w:ind w:left="2552"/>
        <w:rPr>
          <w:rFonts w:ascii="Trebuchet MS" w:hAnsi="Trebuchet MS"/>
        </w:rPr>
      </w:pPr>
      <w:r>
        <w:rPr>
          <w:rFonts w:ascii="Trebuchet MS" w:hAnsi="Trebuchet MS"/>
        </w:rPr>
        <w:t xml:space="preserve">En 3ans l’effectif </w:t>
      </w:r>
      <w:r w:rsidR="00785CCF" w:rsidRPr="003B1EC0">
        <w:rPr>
          <w:rFonts w:ascii="Trebuchet MS" w:hAnsi="Trebuchet MS"/>
          <w:b/>
          <w:bCs/>
        </w:rPr>
        <w:t>non cadre</w:t>
      </w:r>
      <w:r w:rsidR="00785CCF">
        <w:rPr>
          <w:rFonts w:ascii="Trebuchet MS" w:hAnsi="Trebuchet MS"/>
        </w:rPr>
        <w:t xml:space="preserve"> </w:t>
      </w:r>
      <w:r w:rsidR="00A9495B">
        <w:rPr>
          <w:rFonts w:ascii="Trebuchet MS" w:hAnsi="Trebuchet MS"/>
        </w:rPr>
        <w:t>a</w:t>
      </w:r>
      <w:r w:rsidR="00785CCF">
        <w:rPr>
          <w:rFonts w:ascii="Trebuchet MS" w:hAnsi="Trebuchet MS"/>
        </w:rPr>
        <w:t xml:space="preserve"> chuté de </w:t>
      </w:r>
      <w:r w:rsidR="00CC10F8">
        <w:rPr>
          <w:rFonts w:ascii="Trebuchet MS" w:hAnsi="Trebuchet MS"/>
        </w:rPr>
        <w:t xml:space="preserve">plus de </w:t>
      </w:r>
      <w:r w:rsidR="00785CCF">
        <w:rPr>
          <w:rFonts w:ascii="Trebuchet MS" w:hAnsi="Trebuchet MS"/>
        </w:rPr>
        <w:t>2,</w:t>
      </w:r>
      <w:r w:rsidR="00CC10F8">
        <w:rPr>
          <w:rFonts w:ascii="Trebuchet MS" w:hAnsi="Trebuchet MS"/>
        </w:rPr>
        <w:t>5</w:t>
      </w:r>
      <w:r w:rsidR="00785CCF">
        <w:rPr>
          <w:rFonts w:ascii="Trebuchet MS" w:hAnsi="Trebuchet MS"/>
        </w:rPr>
        <w:t>%</w:t>
      </w:r>
    </w:p>
    <w:p w14:paraId="6672C82A" w14:textId="145AF24A" w:rsidR="00CC10F8" w:rsidRDefault="00D41F13" w:rsidP="003A2961">
      <w:pPr>
        <w:ind w:left="2552"/>
        <w:rPr>
          <w:rFonts w:ascii="Trebuchet MS" w:hAnsi="Trebuchet MS"/>
        </w:rPr>
      </w:pPr>
      <w:r>
        <w:rPr>
          <w:rFonts w:ascii="Trebuchet MS" w:hAnsi="Trebuchet MS"/>
        </w:rPr>
        <w:t>L’âge</w:t>
      </w:r>
      <w:r w:rsidR="00785CCF">
        <w:rPr>
          <w:rFonts w:ascii="Trebuchet MS" w:hAnsi="Trebuchet MS"/>
        </w:rPr>
        <w:t xml:space="preserve"> moyen </w:t>
      </w:r>
      <w:r w:rsidR="00CC10F8">
        <w:rPr>
          <w:rFonts w:ascii="Trebuchet MS" w:hAnsi="Trebuchet MS"/>
        </w:rPr>
        <w:t>est passé de 42,5 à 43 ans</w:t>
      </w:r>
      <w:r w:rsidR="00A9495B">
        <w:rPr>
          <w:rFonts w:ascii="Trebuchet MS" w:hAnsi="Trebuchet MS"/>
        </w:rPr>
        <w:t>.</w:t>
      </w:r>
    </w:p>
    <w:p w14:paraId="285F2E2B" w14:textId="302C7EFA" w:rsidR="005B3449" w:rsidRDefault="005B3449">
      <w:pPr>
        <w:rPr>
          <w:rFonts w:ascii="Trebuchet MS" w:hAnsi="Trebuchet MS"/>
        </w:rPr>
      </w:pPr>
    </w:p>
    <w:p w14:paraId="36D60CC0" w14:textId="38261609" w:rsidR="005B3449" w:rsidRDefault="005B3449">
      <w:pPr>
        <w:rPr>
          <w:rFonts w:ascii="Trebuchet MS" w:hAnsi="Trebuchet MS"/>
        </w:rPr>
      </w:pPr>
    </w:p>
    <w:p w14:paraId="2C52495C" w14:textId="50DCAB52" w:rsidR="005B3449" w:rsidRDefault="005B3449">
      <w:pPr>
        <w:rPr>
          <w:rFonts w:ascii="Trebuchet MS" w:hAnsi="Trebuchet MS"/>
        </w:rPr>
      </w:pPr>
    </w:p>
    <w:p w14:paraId="6BE39F18" w14:textId="436F4C38" w:rsidR="005B3449" w:rsidRDefault="003B1EC0">
      <w:pPr>
        <w:rPr>
          <w:rFonts w:ascii="Trebuchet MS" w:hAnsi="Trebuchet MS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7CE0645" wp14:editId="16E03032">
            <wp:simplePos x="0" y="0"/>
            <wp:positionH relativeFrom="column">
              <wp:posOffset>48837</wp:posOffset>
            </wp:positionH>
            <wp:positionV relativeFrom="paragraph">
              <wp:posOffset>83705</wp:posOffset>
            </wp:positionV>
            <wp:extent cx="3345815" cy="1985010"/>
            <wp:effectExtent l="0" t="0" r="6985" b="8890"/>
            <wp:wrapNone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844B0" w14:textId="449B38AC" w:rsidR="005B3449" w:rsidRDefault="005B3449" w:rsidP="003B1EC0">
      <w:pPr>
        <w:ind w:left="4820"/>
        <w:rPr>
          <w:rFonts w:ascii="Trebuchet MS" w:hAnsi="Trebuchet MS"/>
        </w:rPr>
      </w:pPr>
    </w:p>
    <w:p w14:paraId="4941C75E" w14:textId="6AB91E52" w:rsidR="005B3449" w:rsidRDefault="005B3449" w:rsidP="003B1EC0">
      <w:pPr>
        <w:ind w:left="4820"/>
        <w:rPr>
          <w:rFonts w:ascii="Trebuchet MS" w:hAnsi="Trebuchet MS"/>
        </w:rPr>
      </w:pPr>
    </w:p>
    <w:p w14:paraId="014DAA5A" w14:textId="4F6D6FCF" w:rsidR="005B3449" w:rsidRDefault="005B3449" w:rsidP="003B1EC0">
      <w:pPr>
        <w:ind w:left="4820"/>
        <w:rPr>
          <w:rFonts w:ascii="Trebuchet MS" w:hAnsi="Trebuchet MS"/>
        </w:rPr>
      </w:pPr>
    </w:p>
    <w:p w14:paraId="0AF3BF7C" w14:textId="75131825" w:rsidR="005B3449" w:rsidRDefault="005B3449" w:rsidP="003B1EC0">
      <w:pPr>
        <w:ind w:left="4820"/>
        <w:rPr>
          <w:rFonts w:ascii="Trebuchet MS" w:hAnsi="Trebuchet MS"/>
        </w:rPr>
      </w:pPr>
    </w:p>
    <w:p w14:paraId="2B9E723E" w14:textId="4481BB12" w:rsidR="005B3449" w:rsidRDefault="005B3449" w:rsidP="003B1EC0">
      <w:pPr>
        <w:ind w:left="4820"/>
        <w:rPr>
          <w:rFonts w:ascii="Trebuchet MS" w:hAnsi="Trebuchet MS"/>
        </w:rPr>
      </w:pPr>
    </w:p>
    <w:p w14:paraId="7F29E454" w14:textId="5105713A" w:rsidR="005B3449" w:rsidRDefault="005B3449" w:rsidP="003B1EC0">
      <w:pPr>
        <w:ind w:left="4820"/>
        <w:rPr>
          <w:rFonts w:ascii="Trebuchet MS" w:hAnsi="Trebuchet MS"/>
        </w:rPr>
      </w:pPr>
    </w:p>
    <w:p w14:paraId="2276D501" w14:textId="44E823F2" w:rsidR="005B3449" w:rsidRDefault="005B3449" w:rsidP="003A2961">
      <w:pPr>
        <w:ind w:left="5670"/>
        <w:rPr>
          <w:rFonts w:ascii="Trebuchet MS" w:hAnsi="Trebuchet MS"/>
        </w:rPr>
      </w:pPr>
    </w:p>
    <w:p w14:paraId="40BB7994" w14:textId="77777777" w:rsidR="00A9495B" w:rsidRDefault="003B1EC0" w:rsidP="003A2961">
      <w:pPr>
        <w:ind w:left="5670"/>
        <w:rPr>
          <w:rFonts w:ascii="Trebuchet MS" w:hAnsi="Trebuchet MS"/>
        </w:rPr>
      </w:pPr>
      <w:r>
        <w:rPr>
          <w:rFonts w:ascii="Trebuchet MS" w:hAnsi="Trebuchet MS"/>
        </w:rPr>
        <w:t xml:space="preserve">L’effectif </w:t>
      </w:r>
      <w:r w:rsidRPr="003B1EC0">
        <w:rPr>
          <w:rFonts w:ascii="Trebuchet MS" w:hAnsi="Trebuchet MS"/>
          <w:b/>
          <w:bCs/>
        </w:rPr>
        <w:t xml:space="preserve">cadre </w:t>
      </w:r>
      <w:r w:rsidR="00A9495B">
        <w:rPr>
          <w:rFonts w:ascii="Trebuchet MS" w:hAnsi="Trebuchet MS"/>
        </w:rPr>
        <w:t>a</w:t>
      </w:r>
      <w:r>
        <w:rPr>
          <w:rFonts w:ascii="Trebuchet MS" w:hAnsi="Trebuchet MS"/>
        </w:rPr>
        <w:t xml:space="preserve"> augment</w:t>
      </w:r>
      <w:r w:rsidR="00A9495B">
        <w:rPr>
          <w:rFonts w:ascii="Trebuchet MS" w:hAnsi="Trebuchet MS"/>
        </w:rPr>
        <w:t>é</w:t>
      </w:r>
      <w:r>
        <w:rPr>
          <w:rFonts w:ascii="Trebuchet MS" w:hAnsi="Trebuchet MS"/>
        </w:rPr>
        <w:t xml:space="preserve"> de 4,6% avec un </w:t>
      </w:r>
      <w:r w:rsidR="005B1EA2">
        <w:rPr>
          <w:rFonts w:ascii="Trebuchet MS" w:hAnsi="Trebuchet MS"/>
        </w:rPr>
        <w:t>âge</w:t>
      </w:r>
      <w:r>
        <w:rPr>
          <w:rFonts w:ascii="Trebuchet MS" w:hAnsi="Trebuchet MS"/>
        </w:rPr>
        <w:t xml:space="preserve"> moyen </w:t>
      </w:r>
    </w:p>
    <w:p w14:paraId="0C68673B" w14:textId="6E1F4589" w:rsidR="003B1EC0" w:rsidRDefault="003B1EC0" w:rsidP="003A2961">
      <w:pPr>
        <w:ind w:left="5670"/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passant</w:t>
      </w:r>
      <w:proofErr w:type="gramEnd"/>
      <w:r>
        <w:rPr>
          <w:rFonts w:ascii="Trebuchet MS" w:hAnsi="Trebuchet MS"/>
        </w:rPr>
        <w:t xml:space="preserve"> de 46,6 à 46 ans en 3 ans</w:t>
      </w:r>
    </w:p>
    <w:p w14:paraId="2C0E11E7" w14:textId="5170814B" w:rsidR="005B3449" w:rsidRDefault="005B3449" w:rsidP="003B1EC0">
      <w:pPr>
        <w:ind w:left="4820"/>
        <w:rPr>
          <w:rFonts w:ascii="Trebuchet MS" w:hAnsi="Trebuchet MS"/>
        </w:rPr>
      </w:pPr>
    </w:p>
    <w:p w14:paraId="2D4073F4" w14:textId="3FD1E1C8" w:rsidR="005B3449" w:rsidRDefault="005B3449" w:rsidP="003B1EC0">
      <w:pPr>
        <w:ind w:left="4820"/>
        <w:rPr>
          <w:rFonts w:ascii="Trebuchet MS" w:hAnsi="Trebuchet MS"/>
        </w:rPr>
      </w:pPr>
    </w:p>
    <w:p w14:paraId="3BCBA7CC" w14:textId="1FD5FC22" w:rsidR="005B3449" w:rsidRDefault="005B3449" w:rsidP="003B1EC0">
      <w:pPr>
        <w:ind w:left="4820"/>
        <w:rPr>
          <w:rFonts w:ascii="Trebuchet MS" w:hAnsi="Trebuchet MS"/>
        </w:rPr>
      </w:pPr>
    </w:p>
    <w:p w14:paraId="4E69C3B9" w14:textId="5733FD15" w:rsidR="005B3449" w:rsidRDefault="005B3449">
      <w:pPr>
        <w:rPr>
          <w:rFonts w:ascii="Trebuchet MS" w:hAnsi="Trebuchet MS"/>
        </w:rPr>
      </w:pPr>
    </w:p>
    <w:p w14:paraId="1FD054DB" w14:textId="00BD46A2" w:rsidR="005B3449" w:rsidRDefault="003B1EC0">
      <w:pPr>
        <w:rPr>
          <w:rFonts w:ascii="Trebuchet MS" w:hAnsi="Trebuchet MS"/>
        </w:rPr>
      </w:pPr>
      <w:r w:rsidRPr="005B3449">
        <w:rPr>
          <w:rFonts w:ascii="Trebuchet MS" w:hAnsi="Trebuchet MS" w:cstheme="minorHAns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B1740" wp14:editId="7D05B1AE">
                <wp:simplePos x="0" y="0"/>
                <wp:positionH relativeFrom="page">
                  <wp:posOffset>-34018</wp:posOffset>
                </wp:positionH>
                <wp:positionV relativeFrom="paragraph">
                  <wp:posOffset>137795</wp:posOffset>
                </wp:positionV>
                <wp:extent cx="10812087" cy="42354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2087" cy="423545"/>
                        </a:xfrm>
                        <a:prstGeom prst="rect">
                          <a:avLst/>
                        </a:prstGeom>
                        <a:solidFill>
                          <a:srgbClr val="C6101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EE2D8" w14:textId="446517D8" w:rsidR="003B1EC0" w:rsidRPr="00E42DCB" w:rsidRDefault="003B1EC0" w:rsidP="00D543DE">
                            <w:pPr>
                              <w:shd w:val="clear" w:color="auto" w:fill="C6101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 xml:space="preserve">PREVOYANCE CADRE </w:t>
                            </w:r>
                            <w:r w:rsidR="005B1EA2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 xml:space="preserve">/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NON CADRE (IPECA)</w:t>
                            </w:r>
                          </w:p>
                          <w:p w14:paraId="64E1554E" w14:textId="77777777" w:rsidR="003B1EC0" w:rsidRDefault="003B1EC0" w:rsidP="00D54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EB1740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2.7pt;margin-top:10.85pt;width:851.35pt;height:33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" fillcolor="#c61010" stroked="f" strokeweight=".5pt">
                <v:textbox>
                  <w:txbxContent>
                    <w:p w14:paraId="5DCEE2D8" w14:textId="446517D8" w:rsidR="003B1EC0" w:rsidRPr="00E42DCB" w:rsidRDefault="003B1EC0" w:rsidP="00D543DE">
                      <w:pPr>
                        <w:shd w:val="clear" w:color="auto" w:fill="C6101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 xml:space="preserve">PREVOYANCE CADRE </w:t>
                      </w:r>
                      <w:r w:rsidR="005B1EA2"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 xml:space="preserve">/ </w:t>
                      </w: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>NON CADRE (IPECA)</w:t>
                      </w:r>
                    </w:p>
                    <w:p w14:paraId="64E1554E" w14:textId="77777777" w:rsidR="003B1EC0" w:rsidRDefault="003B1EC0" w:rsidP="00D543DE"/>
                  </w:txbxContent>
                </v:textbox>
                <w10:wrap anchorx="page"/>
              </v:shape>
            </w:pict>
          </mc:Fallback>
        </mc:AlternateContent>
      </w:r>
    </w:p>
    <w:p w14:paraId="328C3D31" w14:textId="44CDA71B" w:rsidR="005B3449" w:rsidRDefault="005B3449">
      <w:pPr>
        <w:rPr>
          <w:rFonts w:ascii="Trebuchet MS" w:hAnsi="Trebuchet MS"/>
        </w:rPr>
      </w:pPr>
    </w:p>
    <w:p w14:paraId="2984DE2E" w14:textId="7A4B34C6" w:rsidR="005B3449" w:rsidRDefault="005B3449">
      <w:pPr>
        <w:rPr>
          <w:rFonts w:ascii="Trebuchet MS" w:hAnsi="Trebuchet MS"/>
        </w:rPr>
      </w:pPr>
    </w:p>
    <w:p w14:paraId="2ED4D3C6" w14:textId="04F94054" w:rsidR="005B3449" w:rsidRDefault="003A2961">
      <w:pPr>
        <w:rPr>
          <w:rFonts w:ascii="Trebuchet MS" w:hAnsi="Trebuchet MS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22079162" wp14:editId="1D7F4FBD">
            <wp:simplePos x="0" y="0"/>
            <wp:positionH relativeFrom="column">
              <wp:posOffset>6196099</wp:posOffset>
            </wp:positionH>
            <wp:positionV relativeFrom="paragraph">
              <wp:posOffset>176357</wp:posOffset>
            </wp:positionV>
            <wp:extent cx="3373409" cy="2044700"/>
            <wp:effectExtent l="0" t="0" r="17780" b="12700"/>
            <wp:wrapNone/>
            <wp:docPr id="17" name="Graphique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00E91C9-C7A4-EEDC-5FD2-EB89D8E3B0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FA3FF" w14:textId="69257C5A" w:rsidR="005B3449" w:rsidRDefault="003A2961">
      <w:pPr>
        <w:rPr>
          <w:rFonts w:ascii="Trebuchet MS" w:hAnsi="Trebuchet MS"/>
        </w:rPr>
      </w:pP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40E86F8A" wp14:editId="6F6C64B9">
            <wp:simplePos x="0" y="0"/>
            <wp:positionH relativeFrom="column">
              <wp:posOffset>2723284</wp:posOffset>
            </wp:positionH>
            <wp:positionV relativeFrom="paragraph">
              <wp:posOffset>39370</wp:posOffset>
            </wp:positionV>
            <wp:extent cx="3374390" cy="2044700"/>
            <wp:effectExtent l="0" t="0" r="16510" b="12700"/>
            <wp:wrapNone/>
            <wp:docPr id="18" name="Graphique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5333F6F-46AE-5944-A1C0-6797D7AC80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5FDE" w14:textId="36953003" w:rsidR="005B1EA2" w:rsidRDefault="005B1EA2" w:rsidP="003A2961">
      <w:pPr>
        <w:ind w:right="10461"/>
        <w:rPr>
          <w:rFonts w:ascii="Trebuchet MS" w:hAnsi="Trebuchet MS"/>
        </w:rPr>
      </w:pPr>
      <w:r>
        <w:rPr>
          <w:rFonts w:ascii="Trebuchet MS" w:hAnsi="Trebuchet MS"/>
        </w:rPr>
        <w:t>Les arrêts</w:t>
      </w:r>
      <w:r w:rsidR="00D25431">
        <w:rPr>
          <w:rFonts w:ascii="Trebuchet MS" w:hAnsi="Trebuchet MS"/>
        </w:rPr>
        <w:t xml:space="preserve"> de </w:t>
      </w:r>
      <w:r w:rsidR="00890DFF">
        <w:rPr>
          <w:rFonts w:ascii="Trebuchet MS" w:hAnsi="Trebuchet MS"/>
        </w:rPr>
        <w:t xml:space="preserve">travail </w:t>
      </w:r>
      <w:r w:rsidR="001E7390">
        <w:rPr>
          <w:rFonts w:ascii="Trebuchet MS" w:hAnsi="Trebuchet MS"/>
        </w:rPr>
        <w:t>C</w:t>
      </w:r>
      <w:r w:rsidR="00890DFF">
        <w:rPr>
          <w:rFonts w:ascii="Trebuchet MS" w:hAnsi="Trebuchet MS"/>
        </w:rPr>
        <w:t>adre</w:t>
      </w:r>
      <w:r w:rsidR="001E7390">
        <w:rPr>
          <w:rFonts w:ascii="Trebuchet MS" w:hAnsi="Trebuchet MS"/>
        </w:rPr>
        <w:t>/Non-Cadres</w:t>
      </w:r>
      <w:r w:rsidR="00890DFF">
        <w:rPr>
          <w:rFonts w:ascii="Trebuchet MS" w:hAnsi="Trebuchet MS"/>
        </w:rPr>
        <w:t xml:space="preserve"> explose</w:t>
      </w:r>
      <w:r w:rsidR="001E7390">
        <w:rPr>
          <w:rFonts w:ascii="Trebuchet MS" w:hAnsi="Trebuchet MS"/>
        </w:rPr>
        <w:t>nt !</w:t>
      </w:r>
    </w:p>
    <w:p w14:paraId="327F4FA9" w14:textId="77777777" w:rsidR="005B1EA2" w:rsidRDefault="005B1EA2" w:rsidP="003A2961">
      <w:pPr>
        <w:ind w:right="10461"/>
        <w:rPr>
          <w:rFonts w:ascii="Trebuchet MS" w:hAnsi="Trebuchet MS"/>
        </w:rPr>
      </w:pPr>
    </w:p>
    <w:p w14:paraId="7669E346" w14:textId="2A63E608" w:rsidR="00D25431" w:rsidRDefault="005B1EA2" w:rsidP="003A2961">
      <w:pPr>
        <w:ind w:right="10461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D25431">
        <w:rPr>
          <w:rFonts w:ascii="Trebuchet MS" w:hAnsi="Trebuchet MS"/>
        </w:rPr>
        <w:t xml:space="preserve">e ratio </w:t>
      </w:r>
      <w:r>
        <w:rPr>
          <w:rFonts w:ascii="Trebuchet MS" w:hAnsi="Trebuchet MS"/>
        </w:rPr>
        <w:t>S</w:t>
      </w:r>
      <w:r w:rsidR="00D25431">
        <w:rPr>
          <w:rFonts w:ascii="Trebuchet MS" w:hAnsi="Trebuchet MS"/>
        </w:rPr>
        <w:t>inistre/</w:t>
      </w:r>
      <w:r>
        <w:rPr>
          <w:rFonts w:ascii="Trebuchet MS" w:hAnsi="Trebuchet MS"/>
        </w:rPr>
        <w:t>P</w:t>
      </w:r>
      <w:r w:rsidR="00D25431">
        <w:rPr>
          <w:rFonts w:ascii="Trebuchet MS" w:hAnsi="Trebuchet MS"/>
        </w:rPr>
        <w:t xml:space="preserve">rime passe de </w:t>
      </w:r>
      <w:r w:rsidR="00890DFF">
        <w:rPr>
          <w:rFonts w:ascii="Trebuchet MS" w:hAnsi="Trebuchet MS"/>
        </w:rPr>
        <w:t>69% à 18</w:t>
      </w:r>
      <w:r w:rsidR="003A2961">
        <w:rPr>
          <w:rFonts w:ascii="Trebuchet MS" w:hAnsi="Trebuchet MS"/>
        </w:rPr>
        <w:t>4</w:t>
      </w:r>
      <w:r w:rsidR="00890DFF">
        <w:rPr>
          <w:rFonts w:ascii="Trebuchet MS" w:hAnsi="Trebuchet MS"/>
        </w:rPr>
        <w:t xml:space="preserve">% en </w:t>
      </w:r>
      <w:r w:rsidR="001E7390">
        <w:rPr>
          <w:rFonts w:ascii="Trebuchet MS" w:hAnsi="Trebuchet MS"/>
        </w:rPr>
        <w:t xml:space="preserve">seulement 3 ans pour les cadres et de 149% à 249%. </w:t>
      </w:r>
    </w:p>
    <w:p w14:paraId="6F8038D8" w14:textId="70E6D417" w:rsidR="00D25431" w:rsidRDefault="00D25431" w:rsidP="003A2961">
      <w:pPr>
        <w:ind w:right="10461"/>
        <w:rPr>
          <w:rFonts w:ascii="Trebuchet MS" w:hAnsi="Trebuchet MS"/>
        </w:rPr>
      </w:pPr>
    </w:p>
    <w:p w14:paraId="0E6B2B3C" w14:textId="60E0EEA6" w:rsidR="00D25431" w:rsidRDefault="00D25431" w:rsidP="003A2961">
      <w:pPr>
        <w:ind w:right="10461"/>
        <w:rPr>
          <w:rFonts w:ascii="Trebuchet MS" w:hAnsi="Trebuchet MS"/>
        </w:rPr>
      </w:pPr>
      <w:r>
        <w:rPr>
          <w:rFonts w:ascii="Trebuchet MS" w:hAnsi="Trebuchet MS"/>
        </w:rPr>
        <w:t>Preuve s’il en est besoin que les conditions de travail se dégradent</w:t>
      </w:r>
      <w:r w:rsidR="00275BE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dangereusement chez </w:t>
      </w:r>
      <w:r w:rsidR="00275BEB">
        <w:rPr>
          <w:rFonts w:ascii="Trebuchet MS" w:hAnsi="Trebuchet MS"/>
        </w:rPr>
        <w:t>Dassault</w:t>
      </w:r>
      <w:r>
        <w:rPr>
          <w:rFonts w:ascii="Trebuchet MS" w:hAnsi="Trebuchet MS"/>
        </w:rPr>
        <w:t xml:space="preserve"> </w:t>
      </w:r>
      <w:r w:rsidR="003A2961">
        <w:rPr>
          <w:rFonts w:ascii="Trebuchet MS" w:hAnsi="Trebuchet MS"/>
        </w:rPr>
        <w:t>A</w:t>
      </w:r>
      <w:r>
        <w:rPr>
          <w:rFonts w:ascii="Trebuchet MS" w:hAnsi="Trebuchet MS"/>
        </w:rPr>
        <w:t>viation</w:t>
      </w:r>
      <w:r w:rsidR="00275BEB">
        <w:rPr>
          <w:rFonts w:ascii="Trebuchet MS" w:hAnsi="Trebuchet MS"/>
        </w:rPr>
        <w:t>.</w:t>
      </w:r>
      <w:r w:rsidR="003A2961" w:rsidRPr="003A2961">
        <w:rPr>
          <w:noProof/>
        </w:rPr>
        <w:t xml:space="preserve"> </w:t>
      </w:r>
    </w:p>
    <w:p w14:paraId="63A48A7C" w14:textId="58C43521" w:rsidR="003B1EC0" w:rsidRDefault="00D25431">
      <w:pPr>
        <w:rPr>
          <w:rFonts w:ascii="Trebuchet MS" w:hAnsi="Trebuchet MS"/>
        </w:rPr>
      </w:pPr>
      <w:r w:rsidRPr="005B3449">
        <w:rPr>
          <w:rFonts w:ascii="Trebuchet MS" w:hAnsi="Trebuchet MS" w:cstheme="minorHAns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E47D2" wp14:editId="2C8C7758">
                <wp:simplePos x="0" y="0"/>
                <wp:positionH relativeFrom="page">
                  <wp:posOffset>-119652</wp:posOffset>
                </wp:positionH>
                <wp:positionV relativeFrom="paragraph">
                  <wp:posOffset>264795</wp:posOffset>
                </wp:positionV>
                <wp:extent cx="10811510" cy="42354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1510" cy="423545"/>
                        </a:xfrm>
                        <a:prstGeom prst="rect">
                          <a:avLst/>
                        </a:prstGeom>
                        <a:solidFill>
                          <a:srgbClr val="C6101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9B652" w14:textId="76A337A8" w:rsidR="00D25431" w:rsidRPr="00E42DCB" w:rsidRDefault="00C35110" w:rsidP="00D543DE">
                            <w:pPr>
                              <w:shd w:val="clear" w:color="auto" w:fill="C6101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FRAIS SANTE</w:t>
                            </w:r>
                            <w:r w:rsidR="00D25431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 xml:space="preserve"> CADR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E</w:t>
                            </w:r>
                            <w:r w:rsidR="00D25431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 xml:space="preserve"> (IPECA)</w:t>
                            </w:r>
                          </w:p>
                          <w:p w14:paraId="64D46990" w14:textId="77777777" w:rsidR="00D25431" w:rsidRDefault="00D25431" w:rsidP="00D54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2E47D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margin-left:-9.4pt;margin-top:20.85pt;width:851.3pt;height: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" fillcolor="#c61010" stroked="f" strokeweight=".5pt">
                <v:textbox>
                  <w:txbxContent>
                    <w:p w14:paraId="76F9B652" w14:textId="76A337A8" w:rsidR="00D25431" w:rsidRPr="00E42DCB" w:rsidRDefault="00C35110" w:rsidP="00D543DE">
                      <w:pPr>
                        <w:shd w:val="clear" w:color="auto" w:fill="C6101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>FRAIS SANTE</w:t>
                      </w:r>
                      <w:r w:rsidR="00D25431"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 xml:space="preserve"> CADR</w:t>
                      </w: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>E</w:t>
                      </w:r>
                      <w:r w:rsidR="00D25431"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 xml:space="preserve"> (IPECA)</w:t>
                      </w:r>
                    </w:p>
                    <w:p w14:paraId="64D46990" w14:textId="77777777" w:rsidR="00D25431" w:rsidRDefault="00D25431" w:rsidP="00D543DE"/>
                  </w:txbxContent>
                </v:textbox>
                <w10:wrap anchorx="page"/>
              </v:shape>
            </w:pict>
          </mc:Fallback>
        </mc:AlternateContent>
      </w:r>
    </w:p>
    <w:p w14:paraId="4C17251A" w14:textId="0CDD8CD0" w:rsidR="003B1EC0" w:rsidRDefault="003B1EC0">
      <w:pPr>
        <w:rPr>
          <w:rFonts w:ascii="Trebuchet MS" w:hAnsi="Trebuchet MS"/>
        </w:rPr>
      </w:pPr>
    </w:p>
    <w:p w14:paraId="5CC1E9A8" w14:textId="534AF8F8" w:rsidR="003B1EC0" w:rsidRDefault="003B1EC0">
      <w:pPr>
        <w:rPr>
          <w:rFonts w:ascii="Trebuchet MS" w:hAnsi="Trebuchet MS"/>
        </w:rPr>
      </w:pPr>
    </w:p>
    <w:p w14:paraId="7091E268" w14:textId="3D2F095E" w:rsidR="003B1EC0" w:rsidRDefault="003B1EC0">
      <w:pPr>
        <w:rPr>
          <w:rFonts w:ascii="Trebuchet MS" w:hAnsi="Trebuchet MS"/>
        </w:rPr>
      </w:pPr>
    </w:p>
    <w:p w14:paraId="64A4847C" w14:textId="59B8A4E0" w:rsidR="003B1EC0" w:rsidRDefault="00D41F13">
      <w:pPr>
        <w:rPr>
          <w:rFonts w:ascii="Trebuchet MS" w:hAnsi="Trebuchet MS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0D5D81BC" wp14:editId="2D1C8490">
            <wp:simplePos x="0" y="0"/>
            <wp:positionH relativeFrom="column">
              <wp:posOffset>5023485</wp:posOffset>
            </wp:positionH>
            <wp:positionV relativeFrom="paragraph">
              <wp:posOffset>179705</wp:posOffset>
            </wp:positionV>
            <wp:extent cx="4560570" cy="1950720"/>
            <wp:effectExtent l="0" t="0" r="0" b="0"/>
            <wp:wrapNone/>
            <wp:docPr id="11" name="Graphique 1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A3DF0692-7ED1-A11A-13E4-3DE7013C04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EA936" w14:textId="0D34E687" w:rsidR="003B1EC0" w:rsidRDefault="001E7390">
      <w:pPr>
        <w:rPr>
          <w:rFonts w:ascii="Trebuchet MS" w:hAnsi="Trebuchet MS"/>
        </w:rPr>
      </w:pPr>
      <w:r>
        <w:rPr>
          <w:rFonts w:ascii="Trebuchet MS" w:hAnsi="Trebuchet MS"/>
        </w:rPr>
        <w:t>Le contrat C</w:t>
      </w:r>
      <w:r w:rsidR="00C35110">
        <w:rPr>
          <w:rFonts w:ascii="Trebuchet MS" w:hAnsi="Trebuchet MS"/>
        </w:rPr>
        <w:t xml:space="preserve">adre </w:t>
      </w:r>
      <w:r w:rsidR="006606AC">
        <w:rPr>
          <w:rFonts w:ascii="Trebuchet MS" w:hAnsi="Trebuchet MS"/>
        </w:rPr>
        <w:t xml:space="preserve">est légèrement déficitaire </w:t>
      </w:r>
      <w:r w:rsidR="00C16D7E">
        <w:rPr>
          <w:rFonts w:ascii="Trebuchet MS" w:hAnsi="Trebuchet MS"/>
        </w:rPr>
        <w:t>de</w:t>
      </w:r>
      <w:r w:rsidR="006606AC">
        <w:rPr>
          <w:rFonts w:ascii="Trebuchet MS" w:hAnsi="Trebuchet MS"/>
        </w:rPr>
        <w:t xml:space="preserve"> 2,1%</w:t>
      </w:r>
      <w:r w:rsidR="00C16D7E">
        <w:rPr>
          <w:rFonts w:ascii="Trebuchet MS" w:hAnsi="Trebuchet MS"/>
        </w:rPr>
        <w:t xml:space="preserve"> pour 2022</w:t>
      </w:r>
    </w:p>
    <w:p w14:paraId="7E545BE2" w14:textId="77777777" w:rsidR="006B234E" w:rsidRDefault="00C16D7E">
      <w:pPr>
        <w:rPr>
          <w:rFonts w:ascii="Trebuchet MS" w:hAnsi="Trebuchet MS"/>
        </w:rPr>
      </w:pPr>
      <w:r>
        <w:rPr>
          <w:rFonts w:ascii="Trebuchet MS" w:hAnsi="Trebuchet MS"/>
        </w:rPr>
        <w:t>(2021 ava</w:t>
      </w:r>
      <w:r w:rsidR="006B234E">
        <w:rPr>
          <w:rFonts w:ascii="Trebuchet MS" w:hAnsi="Trebuchet MS"/>
        </w:rPr>
        <w:t xml:space="preserve">it déjà été déficitaire à 2,2%). </w:t>
      </w:r>
    </w:p>
    <w:p w14:paraId="45A8D364" w14:textId="1F4CAA66" w:rsidR="006B234E" w:rsidRDefault="006B234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L’année 2020 suite au </w:t>
      </w:r>
      <w:proofErr w:type="spellStart"/>
      <w:r>
        <w:rPr>
          <w:rFonts w:ascii="Trebuchet MS" w:hAnsi="Trebuchet MS"/>
        </w:rPr>
        <w:t>Covid</w:t>
      </w:r>
      <w:proofErr w:type="spellEnd"/>
      <w:r>
        <w:rPr>
          <w:rFonts w:ascii="Trebuchet MS" w:hAnsi="Trebuchet MS"/>
        </w:rPr>
        <w:t xml:space="preserve"> s’étant terminée avec de l’excédent</w:t>
      </w:r>
    </w:p>
    <w:p w14:paraId="3D8B1696" w14:textId="616B4A45" w:rsidR="006B234E" w:rsidRDefault="006B234E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de</w:t>
      </w:r>
      <w:proofErr w:type="gramEnd"/>
      <w:r>
        <w:rPr>
          <w:rFonts w:ascii="Trebuchet MS" w:hAnsi="Trebuchet MS"/>
        </w:rPr>
        <w:t xml:space="preserve"> trésorerie, permet au contrat sur 3 ans d’être à l’équilibre.</w:t>
      </w:r>
    </w:p>
    <w:p w14:paraId="7735FDE4" w14:textId="6A3B2567" w:rsidR="00C16D7E" w:rsidRDefault="00C16D7E">
      <w:pPr>
        <w:rPr>
          <w:rFonts w:ascii="Trebuchet MS" w:hAnsi="Trebuchet MS"/>
        </w:rPr>
      </w:pPr>
    </w:p>
    <w:p w14:paraId="31AACF11" w14:textId="3EC638CE" w:rsidR="003B1EC0" w:rsidRDefault="00275BEB">
      <w:pPr>
        <w:rPr>
          <w:rFonts w:ascii="Trebuchet MS" w:hAnsi="Trebuchet MS"/>
        </w:rPr>
      </w:pPr>
      <w:r>
        <w:rPr>
          <w:rFonts w:ascii="Trebuchet MS" w:hAnsi="Trebuchet MS"/>
        </w:rPr>
        <w:t>Le poids des différents postes par rapport à 2021 :</w:t>
      </w:r>
    </w:p>
    <w:p w14:paraId="6AC2344A" w14:textId="6C0D2EB4" w:rsidR="00275BEB" w:rsidRPr="00C16D7E" w:rsidRDefault="00275BEB" w:rsidP="00C16D7E">
      <w:pPr>
        <w:pStyle w:val="Paragraphedeliste"/>
        <w:numPr>
          <w:ilvl w:val="0"/>
          <w:numId w:val="1"/>
        </w:numPr>
        <w:tabs>
          <w:tab w:val="left" w:pos="2977"/>
        </w:tabs>
        <w:rPr>
          <w:rFonts w:ascii="Calibri" w:eastAsia="Times New Roman" w:hAnsi="Calibri" w:cs="Calibri"/>
          <w:color w:val="000000"/>
          <w:lang w:eastAsia="fr-FR"/>
        </w:rPr>
      </w:pPr>
      <w:r w:rsidRPr="00C16D7E">
        <w:rPr>
          <w:rFonts w:ascii="Calibri" w:eastAsia="Times New Roman" w:hAnsi="Calibri" w:cs="Calibri"/>
          <w:color w:val="000000"/>
          <w:lang w:eastAsia="fr-FR"/>
        </w:rPr>
        <w:t>Pharmacie</w:t>
      </w:r>
      <w:r w:rsidRPr="00C16D7E">
        <w:rPr>
          <w:rFonts w:ascii="Calibri" w:eastAsia="Times New Roman" w:hAnsi="Calibri" w:cs="Calibri"/>
          <w:color w:val="000000"/>
          <w:lang w:eastAsia="fr-FR"/>
        </w:rPr>
        <w:tab/>
      </w:r>
      <w:r w:rsidR="00C16D7E">
        <w:rPr>
          <w:rFonts w:ascii="Calibri" w:eastAsia="Times New Roman" w:hAnsi="Calibri" w:cs="Calibri"/>
          <w:color w:val="000000"/>
          <w:lang w:eastAsia="fr-FR"/>
        </w:rPr>
        <w:t>+</w:t>
      </w:r>
      <w:r w:rsidRPr="00C16D7E">
        <w:rPr>
          <w:rFonts w:ascii="Calibri" w:eastAsia="Times New Roman" w:hAnsi="Calibri" w:cs="Calibri"/>
          <w:color w:val="000000"/>
          <w:lang w:eastAsia="fr-FR"/>
        </w:rPr>
        <w:t>18,41</w:t>
      </w:r>
      <w:r w:rsidR="006B234E">
        <w:rPr>
          <w:rFonts w:ascii="Calibri" w:eastAsia="Times New Roman" w:hAnsi="Calibri" w:cs="Calibri"/>
          <w:color w:val="000000"/>
          <w:lang w:eastAsia="fr-FR"/>
        </w:rPr>
        <w:t>%</w:t>
      </w:r>
    </w:p>
    <w:p w14:paraId="6976B2BF" w14:textId="64797D2A" w:rsidR="00275BEB" w:rsidRPr="00C16D7E" w:rsidRDefault="00275BEB" w:rsidP="00C16D7E">
      <w:pPr>
        <w:pStyle w:val="Paragraphedeliste"/>
        <w:numPr>
          <w:ilvl w:val="0"/>
          <w:numId w:val="1"/>
        </w:numPr>
        <w:tabs>
          <w:tab w:val="left" w:pos="2977"/>
        </w:tabs>
        <w:rPr>
          <w:rFonts w:ascii="Calibri" w:eastAsia="Times New Roman" w:hAnsi="Calibri" w:cs="Calibri"/>
          <w:color w:val="000000"/>
          <w:lang w:eastAsia="fr-FR"/>
        </w:rPr>
      </w:pPr>
      <w:r w:rsidRPr="00C16D7E">
        <w:rPr>
          <w:rFonts w:ascii="Calibri" w:eastAsia="Times New Roman" w:hAnsi="Calibri" w:cs="Calibri"/>
          <w:color w:val="000000"/>
          <w:lang w:eastAsia="fr-FR"/>
        </w:rPr>
        <w:t xml:space="preserve">Dentaire </w:t>
      </w:r>
      <w:r w:rsidR="00C16D7E">
        <w:rPr>
          <w:rFonts w:ascii="Calibri" w:eastAsia="Times New Roman" w:hAnsi="Calibri" w:cs="Calibri"/>
          <w:color w:val="000000"/>
          <w:lang w:eastAsia="fr-FR"/>
        </w:rPr>
        <w:t>(</w:t>
      </w:r>
      <w:r w:rsidRPr="00C16D7E">
        <w:rPr>
          <w:rFonts w:ascii="Calibri" w:eastAsia="Times New Roman" w:hAnsi="Calibri" w:cs="Calibri"/>
          <w:color w:val="000000"/>
          <w:lang w:eastAsia="fr-FR"/>
        </w:rPr>
        <w:t>hors soins</w:t>
      </w:r>
      <w:r w:rsidR="00C16D7E">
        <w:rPr>
          <w:rFonts w:ascii="Calibri" w:eastAsia="Times New Roman" w:hAnsi="Calibri" w:cs="Calibri"/>
          <w:color w:val="000000"/>
          <w:lang w:eastAsia="fr-FR"/>
        </w:rPr>
        <w:t>)</w:t>
      </w:r>
      <w:r w:rsidRPr="00C16D7E">
        <w:rPr>
          <w:rFonts w:ascii="Calibri" w:eastAsia="Times New Roman" w:hAnsi="Calibri" w:cs="Calibri"/>
          <w:color w:val="000000"/>
          <w:lang w:eastAsia="fr-FR"/>
        </w:rPr>
        <w:tab/>
      </w:r>
      <w:r w:rsidR="00C16D7E">
        <w:rPr>
          <w:rFonts w:ascii="Calibri" w:eastAsia="Times New Roman" w:hAnsi="Calibri" w:cs="Calibri"/>
          <w:color w:val="000000"/>
          <w:lang w:eastAsia="fr-FR"/>
        </w:rPr>
        <w:t>+</w:t>
      </w:r>
      <w:r w:rsidRPr="00C16D7E">
        <w:rPr>
          <w:rFonts w:ascii="Calibri" w:eastAsia="Times New Roman" w:hAnsi="Calibri" w:cs="Calibri"/>
          <w:color w:val="000000"/>
          <w:lang w:eastAsia="fr-FR"/>
        </w:rPr>
        <w:t>9,25%</w:t>
      </w:r>
    </w:p>
    <w:p w14:paraId="35965246" w14:textId="73D28407" w:rsidR="00275BEB" w:rsidRPr="00C16D7E" w:rsidRDefault="00C16D7E" w:rsidP="00C16D7E">
      <w:pPr>
        <w:pStyle w:val="Paragraphedeliste"/>
        <w:numPr>
          <w:ilvl w:val="0"/>
          <w:numId w:val="1"/>
        </w:numPr>
        <w:tabs>
          <w:tab w:val="left" w:pos="2977"/>
        </w:tabs>
        <w:rPr>
          <w:rFonts w:ascii="Trebuchet MS" w:hAnsi="Trebuchet MS"/>
        </w:rPr>
      </w:pPr>
      <w:r>
        <w:rPr>
          <w:rFonts w:ascii="Calibri" w:eastAsia="Times New Roman" w:hAnsi="Calibri" w:cs="Calibri"/>
          <w:color w:val="000000"/>
          <w:lang w:eastAsia="fr-FR"/>
        </w:rPr>
        <w:t>Dentaires (Soins)</w:t>
      </w:r>
      <w:r w:rsidR="00275BEB" w:rsidRPr="00C16D7E">
        <w:rPr>
          <w:rFonts w:ascii="Calibri" w:eastAsia="Times New Roman" w:hAnsi="Calibri" w:cs="Calibri"/>
          <w:color w:val="000000"/>
          <w:lang w:eastAsia="fr-FR"/>
        </w:rPr>
        <w:tab/>
      </w:r>
      <w:r>
        <w:rPr>
          <w:rFonts w:ascii="Calibri" w:eastAsia="Times New Roman" w:hAnsi="Calibri" w:cs="Calibri"/>
          <w:color w:val="000000"/>
          <w:lang w:eastAsia="fr-FR"/>
        </w:rPr>
        <w:t>+</w:t>
      </w:r>
      <w:r w:rsidR="00275BEB" w:rsidRPr="00C16D7E">
        <w:rPr>
          <w:rFonts w:ascii="Calibri" w:eastAsia="Times New Roman" w:hAnsi="Calibri" w:cs="Calibri"/>
          <w:color w:val="000000"/>
          <w:lang w:eastAsia="fr-FR"/>
        </w:rPr>
        <w:t>8,10%</w:t>
      </w:r>
    </w:p>
    <w:p w14:paraId="0358E0D8" w14:textId="727D0EAC" w:rsidR="00275BEB" w:rsidRPr="00C16D7E" w:rsidRDefault="00275BEB" w:rsidP="00C16D7E">
      <w:pPr>
        <w:pStyle w:val="Paragraphedeliste"/>
        <w:numPr>
          <w:ilvl w:val="0"/>
          <w:numId w:val="1"/>
        </w:numPr>
        <w:tabs>
          <w:tab w:val="left" w:pos="2977"/>
        </w:tabs>
        <w:rPr>
          <w:rFonts w:ascii="Trebuchet MS" w:hAnsi="Trebuchet MS"/>
        </w:rPr>
      </w:pPr>
      <w:r w:rsidRPr="00C16D7E">
        <w:rPr>
          <w:rFonts w:ascii="Calibri" w:eastAsia="Times New Roman" w:hAnsi="Calibri" w:cs="Calibri"/>
          <w:color w:val="000000"/>
          <w:lang w:eastAsia="fr-FR"/>
        </w:rPr>
        <w:t>Optique</w:t>
      </w:r>
      <w:r w:rsidRPr="00C16D7E">
        <w:rPr>
          <w:rFonts w:ascii="Calibri" w:eastAsia="Times New Roman" w:hAnsi="Calibri" w:cs="Calibri"/>
          <w:color w:val="000000"/>
          <w:lang w:eastAsia="fr-FR"/>
        </w:rPr>
        <w:tab/>
      </w:r>
      <w:r w:rsidR="00C16D7E">
        <w:rPr>
          <w:rFonts w:ascii="Calibri" w:eastAsia="Times New Roman" w:hAnsi="Calibri" w:cs="Calibri"/>
          <w:color w:val="000000"/>
          <w:lang w:eastAsia="fr-FR"/>
        </w:rPr>
        <w:t>+</w:t>
      </w:r>
      <w:r w:rsidRPr="00C16D7E">
        <w:rPr>
          <w:rFonts w:ascii="Calibri" w:eastAsia="Times New Roman" w:hAnsi="Calibri" w:cs="Calibri"/>
          <w:color w:val="000000"/>
          <w:lang w:eastAsia="fr-FR"/>
        </w:rPr>
        <w:t>4,33%</w:t>
      </w:r>
    </w:p>
    <w:p w14:paraId="07C87367" w14:textId="42A8E18F" w:rsidR="00275BEB" w:rsidRPr="00C16D7E" w:rsidRDefault="00275BEB" w:rsidP="00C16D7E">
      <w:pPr>
        <w:pStyle w:val="Paragraphedeliste"/>
        <w:numPr>
          <w:ilvl w:val="0"/>
          <w:numId w:val="1"/>
        </w:numPr>
        <w:tabs>
          <w:tab w:val="left" w:pos="2977"/>
        </w:tabs>
        <w:rPr>
          <w:rFonts w:ascii="Calibri" w:eastAsia="Times New Roman" w:hAnsi="Calibri" w:cs="Calibri"/>
          <w:color w:val="000000"/>
          <w:lang w:eastAsia="fr-FR"/>
        </w:rPr>
      </w:pPr>
      <w:r w:rsidRPr="00C16D7E">
        <w:rPr>
          <w:rFonts w:ascii="Calibri" w:eastAsia="Times New Roman" w:hAnsi="Calibri" w:cs="Calibri"/>
          <w:color w:val="000000"/>
          <w:lang w:eastAsia="fr-FR"/>
        </w:rPr>
        <w:t>Hospitalisation</w:t>
      </w:r>
      <w:r w:rsidRPr="00C16D7E">
        <w:rPr>
          <w:rFonts w:ascii="Calibri" w:eastAsia="Times New Roman" w:hAnsi="Calibri" w:cs="Calibri"/>
          <w:color w:val="000000"/>
          <w:lang w:eastAsia="fr-FR"/>
        </w:rPr>
        <w:tab/>
      </w:r>
      <w:r w:rsidR="00C16D7E">
        <w:rPr>
          <w:rFonts w:ascii="Calibri" w:eastAsia="Times New Roman" w:hAnsi="Calibri" w:cs="Calibri"/>
          <w:color w:val="000000"/>
          <w:lang w:eastAsia="fr-FR"/>
        </w:rPr>
        <w:t>+</w:t>
      </w:r>
      <w:r w:rsidRPr="00C16D7E">
        <w:rPr>
          <w:rFonts w:ascii="Calibri" w:eastAsia="Times New Roman" w:hAnsi="Calibri" w:cs="Calibri"/>
          <w:color w:val="000000"/>
          <w:lang w:eastAsia="fr-FR"/>
        </w:rPr>
        <w:t>4,32%</w:t>
      </w:r>
    </w:p>
    <w:p w14:paraId="7175310E" w14:textId="06D62F07" w:rsidR="00275BEB" w:rsidRPr="00C16D7E" w:rsidRDefault="00275BEB" w:rsidP="00C16D7E">
      <w:pPr>
        <w:pStyle w:val="Paragraphedeliste"/>
        <w:numPr>
          <w:ilvl w:val="0"/>
          <w:numId w:val="1"/>
        </w:numPr>
        <w:tabs>
          <w:tab w:val="left" w:pos="2977"/>
        </w:tabs>
        <w:rPr>
          <w:rFonts w:ascii="Calibri" w:eastAsia="Times New Roman" w:hAnsi="Calibri" w:cs="Calibri"/>
          <w:color w:val="000000"/>
          <w:lang w:eastAsia="fr-FR"/>
        </w:rPr>
      </w:pPr>
      <w:r w:rsidRPr="00C16D7E">
        <w:rPr>
          <w:rFonts w:ascii="Calibri" w:eastAsia="Times New Roman" w:hAnsi="Calibri" w:cs="Calibri"/>
          <w:color w:val="000000"/>
          <w:lang w:eastAsia="fr-FR"/>
        </w:rPr>
        <w:t>Frais médicaux</w:t>
      </w:r>
      <w:r w:rsidRPr="00C16D7E">
        <w:rPr>
          <w:rFonts w:ascii="Calibri" w:eastAsia="Times New Roman" w:hAnsi="Calibri" w:cs="Calibri"/>
          <w:color w:val="000000"/>
          <w:lang w:eastAsia="fr-FR"/>
        </w:rPr>
        <w:tab/>
      </w:r>
      <w:r w:rsidR="00C16D7E">
        <w:rPr>
          <w:rFonts w:ascii="Calibri" w:eastAsia="Times New Roman" w:hAnsi="Calibri" w:cs="Calibri"/>
          <w:color w:val="000000"/>
          <w:lang w:eastAsia="fr-FR"/>
        </w:rPr>
        <w:t>+</w:t>
      </w:r>
      <w:r w:rsidRPr="00C16D7E">
        <w:rPr>
          <w:rFonts w:ascii="Calibri" w:eastAsia="Times New Roman" w:hAnsi="Calibri" w:cs="Calibri"/>
          <w:color w:val="000000"/>
          <w:lang w:eastAsia="fr-FR"/>
        </w:rPr>
        <w:t>3,66%</w:t>
      </w:r>
    </w:p>
    <w:p w14:paraId="798E613E" w14:textId="78E9F100" w:rsidR="00275BEB" w:rsidRDefault="00275BEB" w:rsidP="00C16D7E">
      <w:pPr>
        <w:tabs>
          <w:tab w:val="left" w:pos="2977"/>
        </w:tabs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DC8A86B" w14:textId="35F1C0AD" w:rsidR="001970AC" w:rsidRPr="00275BEB" w:rsidRDefault="001970AC" w:rsidP="00275BEB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  <w:sectPr w:rsidR="001970AC" w:rsidRPr="00275BEB" w:rsidSect="001970AC">
          <w:footerReference w:type="default" r:id="rId13"/>
          <w:pgSz w:w="16840" w:h="23803" w:orient="landscape"/>
          <w:pgMar w:top="567" w:right="1247" w:bottom="1134" w:left="1134" w:header="454" w:footer="340" w:gutter="0"/>
          <w:cols w:space="708"/>
          <w:docGrid w:linePitch="360"/>
        </w:sectPr>
      </w:pPr>
    </w:p>
    <w:p w14:paraId="101AFEBD" w14:textId="77777777" w:rsidR="00A9495B" w:rsidRDefault="00A9495B" w:rsidP="00275BEB">
      <w:pPr>
        <w:pStyle w:val="Paragraphedeliste"/>
        <w:rPr>
          <w:rFonts w:ascii="Trebuchet MS" w:hAnsi="Trebuchet MS"/>
        </w:rPr>
      </w:pPr>
    </w:p>
    <w:p w14:paraId="247804AF" w14:textId="77777777" w:rsidR="00A9495B" w:rsidRDefault="00A9495B" w:rsidP="00275BEB">
      <w:pPr>
        <w:pStyle w:val="Paragraphedeliste"/>
        <w:rPr>
          <w:rFonts w:ascii="Trebuchet MS" w:hAnsi="Trebuchet MS"/>
        </w:rPr>
      </w:pPr>
    </w:p>
    <w:p w14:paraId="5D3A4661" w14:textId="76AB4B63" w:rsidR="00275BEB" w:rsidRPr="00275BEB" w:rsidRDefault="00C16D7E" w:rsidP="00275BEB">
      <w:pPr>
        <w:pStyle w:val="Paragraphedeliste"/>
        <w:rPr>
          <w:rFonts w:ascii="Trebuchet MS" w:hAnsi="Trebuchet MS"/>
        </w:rPr>
      </w:pPr>
      <w:r w:rsidRPr="005B3449">
        <w:rPr>
          <w:rFonts w:ascii="Trebuchet MS" w:hAnsi="Trebuchet MS" w:cstheme="minorHAns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443589" wp14:editId="1B10176A">
                <wp:simplePos x="0" y="0"/>
                <wp:positionH relativeFrom="page">
                  <wp:posOffset>31321</wp:posOffset>
                </wp:positionH>
                <wp:positionV relativeFrom="paragraph">
                  <wp:posOffset>153340</wp:posOffset>
                </wp:positionV>
                <wp:extent cx="10811510" cy="42354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1510" cy="423545"/>
                        </a:xfrm>
                        <a:prstGeom prst="rect">
                          <a:avLst/>
                        </a:prstGeom>
                        <a:solidFill>
                          <a:srgbClr val="C6101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72FE9F" w14:textId="206F317F" w:rsidR="00C16D7E" w:rsidRPr="00E42DCB" w:rsidRDefault="00C16D7E" w:rsidP="00C16D7E">
                            <w:pPr>
                              <w:shd w:val="clear" w:color="auto" w:fill="C6101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FRAIS SANTE NON CADRE (</w:t>
                            </w:r>
                            <w:r w:rsidR="00A9495B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 xml:space="preserve">MATMUT -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OCIANE</w:t>
                            </w:r>
                            <w:r w:rsidRPr="00C16D7E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vertAlign w:val="superscript"/>
                                <w:lang w:eastAsia="fr-FR"/>
                              </w:rPr>
                              <w:t>*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)</w:t>
                            </w:r>
                          </w:p>
                          <w:p w14:paraId="029ED662" w14:textId="77777777" w:rsidR="00C16D7E" w:rsidRDefault="00C16D7E" w:rsidP="00C16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443589" id="Zone de texte 6" o:spid="_x0000_s1029" type="#_x0000_t202" style="position:absolute;left:0;text-align:left;margin-left:2.45pt;margin-top:12.05pt;width:851.3pt;height:33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" fillcolor="#c61010" stroked="f" strokeweight=".5pt">
                <v:textbox>
                  <w:txbxContent>
                    <w:p w14:paraId="1C72FE9F" w14:textId="206F317F" w:rsidR="00C16D7E" w:rsidRPr="00E42DCB" w:rsidRDefault="00C16D7E" w:rsidP="00C16D7E">
                      <w:pPr>
                        <w:shd w:val="clear" w:color="auto" w:fill="C6101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>FRAIS SANTE NON CADRE (</w:t>
                      </w:r>
                      <w:r w:rsidR="00A9495B"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 xml:space="preserve">MATMUT - </w:t>
                      </w: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>OCIANE</w:t>
                      </w:r>
                      <w:r w:rsidRPr="00C16D7E"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vertAlign w:val="superscript"/>
                          <w:lang w:eastAsia="fr-FR"/>
                        </w:rPr>
                        <w:t>*</w:t>
                      </w: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>)</w:t>
                      </w:r>
                    </w:p>
                    <w:p w14:paraId="029ED662" w14:textId="77777777" w:rsidR="00C16D7E" w:rsidRDefault="00C16D7E" w:rsidP="00C16D7E"/>
                  </w:txbxContent>
                </v:textbox>
                <w10:wrap anchorx="page"/>
              </v:shape>
            </w:pict>
          </mc:Fallback>
        </mc:AlternateContent>
      </w:r>
    </w:p>
    <w:p w14:paraId="7B30BDFB" w14:textId="12007D86" w:rsidR="00275BEB" w:rsidRDefault="00275BEB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73B30385" w14:textId="79D0B63B" w:rsidR="00275BEB" w:rsidRDefault="00275BEB">
      <w:pPr>
        <w:rPr>
          <w:rFonts w:ascii="Calibri" w:eastAsia="Times New Roman" w:hAnsi="Calibri" w:cs="Calibri"/>
          <w:color w:val="000000"/>
          <w:sz w:val="20"/>
          <w:szCs w:val="20"/>
          <w:lang w:eastAsia="fr-FR"/>
        </w:rPr>
      </w:pPr>
    </w:p>
    <w:p w14:paraId="135E3D09" w14:textId="393E1096" w:rsidR="00275BEB" w:rsidRDefault="00275BEB">
      <w:pPr>
        <w:rPr>
          <w:rFonts w:ascii="Trebuchet MS" w:hAnsi="Trebuchet MS"/>
        </w:rPr>
      </w:pPr>
    </w:p>
    <w:p w14:paraId="0777CAF9" w14:textId="0D7A9DC2" w:rsidR="00275BEB" w:rsidRDefault="00C16D7E">
      <w:pPr>
        <w:rPr>
          <w:rFonts w:ascii="Trebuchet MS" w:hAnsi="Trebuchet MS"/>
        </w:rPr>
      </w:pPr>
      <w:r>
        <w:rPr>
          <w:rFonts w:ascii="Trebuchet MS" w:hAnsi="Trebuchet MS"/>
        </w:rPr>
        <w:t>* : Pour l’usine d’Argenteuil le contrat collectif non cadre est délégué à Mutuelle de France Unie</w:t>
      </w:r>
    </w:p>
    <w:p w14:paraId="77DBFFCB" w14:textId="39DC2E1B" w:rsidR="00C16D7E" w:rsidRDefault="00C16D7E">
      <w:pPr>
        <w:rPr>
          <w:rFonts w:ascii="Trebuchet MS" w:hAnsi="Trebuchet MS"/>
        </w:rPr>
      </w:pPr>
    </w:p>
    <w:p w14:paraId="6B72A5BB" w14:textId="4EA493EB" w:rsidR="006B234E" w:rsidRDefault="00C16D7E">
      <w:pPr>
        <w:rPr>
          <w:rFonts w:ascii="Trebuchet MS" w:hAnsi="Trebuchet MS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9E1225D" wp14:editId="3EED3524">
            <wp:simplePos x="0" y="0"/>
            <wp:positionH relativeFrom="column">
              <wp:posOffset>4775835</wp:posOffset>
            </wp:positionH>
            <wp:positionV relativeFrom="paragraph">
              <wp:posOffset>11430</wp:posOffset>
            </wp:positionV>
            <wp:extent cx="4731385" cy="2148840"/>
            <wp:effectExtent l="0" t="0" r="0" b="0"/>
            <wp:wrapNone/>
            <wp:docPr id="12" name="Graphique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DEC92D5-CEC1-9A43-A274-235E326D6F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36">
        <w:rPr>
          <w:rFonts w:ascii="Trebuchet MS" w:hAnsi="Trebuchet MS"/>
        </w:rPr>
        <w:t xml:space="preserve">Le contrat frais de santé </w:t>
      </w:r>
      <w:r>
        <w:rPr>
          <w:rFonts w:ascii="Trebuchet MS" w:hAnsi="Trebuchet MS"/>
        </w:rPr>
        <w:t>N</w:t>
      </w:r>
      <w:r w:rsidR="00EC7636">
        <w:rPr>
          <w:rFonts w:ascii="Trebuchet MS" w:hAnsi="Trebuchet MS"/>
        </w:rPr>
        <w:t>on cadre</w:t>
      </w:r>
      <w:r>
        <w:rPr>
          <w:rFonts w:ascii="Trebuchet MS" w:hAnsi="Trebuchet MS"/>
        </w:rPr>
        <w:t>s</w:t>
      </w:r>
      <w:r w:rsidR="00EC7636">
        <w:rPr>
          <w:rFonts w:ascii="Trebuchet MS" w:hAnsi="Trebuchet MS"/>
        </w:rPr>
        <w:t xml:space="preserve"> </w:t>
      </w:r>
      <w:r w:rsidR="006B234E">
        <w:rPr>
          <w:rFonts w:ascii="Trebuchet MS" w:hAnsi="Trebuchet MS"/>
        </w:rPr>
        <w:t>est à cotisations fixes</w:t>
      </w:r>
      <w:r w:rsidR="000312C3">
        <w:rPr>
          <w:rFonts w:ascii="Trebuchet MS" w:hAnsi="Trebuchet MS"/>
        </w:rPr>
        <w:t>.</w:t>
      </w:r>
    </w:p>
    <w:p w14:paraId="19260AD4" w14:textId="17A8B8F0" w:rsidR="00D25431" w:rsidRDefault="006B234E">
      <w:pPr>
        <w:rPr>
          <w:rFonts w:ascii="Trebuchet MS" w:hAnsi="Trebuchet MS"/>
        </w:rPr>
      </w:pPr>
      <w:r>
        <w:rPr>
          <w:rFonts w:ascii="Trebuchet MS" w:hAnsi="Trebuchet MS"/>
        </w:rPr>
        <w:t>Il nécessite donc des réajustements réguliers.</w:t>
      </w:r>
      <w:r w:rsidR="000312C3">
        <w:rPr>
          <w:rFonts w:ascii="Trebuchet MS" w:hAnsi="Trebuchet MS"/>
        </w:rPr>
        <w:t xml:space="preserve"> </w:t>
      </w:r>
    </w:p>
    <w:p w14:paraId="7817111A" w14:textId="3ECB88E2" w:rsidR="00C16D7E" w:rsidRDefault="00C16D7E">
      <w:pPr>
        <w:rPr>
          <w:rFonts w:ascii="Trebuchet MS" w:hAnsi="Trebuchet MS"/>
        </w:rPr>
      </w:pPr>
    </w:p>
    <w:p w14:paraId="214F1AB3" w14:textId="77777777" w:rsidR="000312C3" w:rsidRDefault="000312C3">
      <w:pPr>
        <w:rPr>
          <w:rFonts w:ascii="Trebuchet MS" w:hAnsi="Trebuchet MS"/>
        </w:rPr>
      </w:pPr>
    </w:p>
    <w:p w14:paraId="5B9298CD" w14:textId="5A11558A" w:rsidR="000312C3" w:rsidRDefault="000312C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Aujourd’hui </w:t>
      </w:r>
      <w:proofErr w:type="spellStart"/>
      <w:r w:rsidR="00C16D7E">
        <w:rPr>
          <w:rFonts w:ascii="Trebuchet MS" w:hAnsi="Trebuchet MS"/>
        </w:rPr>
        <w:t>Ociane</w:t>
      </w:r>
      <w:proofErr w:type="spellEnd"/>
      <w:r w:rsidR="00C16D7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nous indique que pour redresser les comptes </w:t>
      </w:r>
    </w:p>
    <w:p w14:paraId="72EA7C4F" w14:textId="291CD0FE" w:rsidR="00C16D7E" w:rsidRDefault="00C16D7E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une</w:t>
      </w:r>
      <w:proofErr w:type="gramEnd"/>
      <w:r>
        <w:rPr>
          <w:rFonts w:ascii="Trebuchet MS" w:hAnsi="Trebuchet MS"/>
        </w:rPr>
        <w:t xml:space="preserve"> augmentation de 16% </w:t>
      </w:r>
      <w:r w:rsidR="000312C3">
        <w:rPr>
          <w:rFonts w:ascii="Trebuchet MS" w:hAnsi="Trebuchet MS"/>
        </w:rPr>
        <w:t xml:space="preserve">est </w:t>
      </w:r>
      <w:r w:rsidR="000B7272">
        <w:rPr>
          <w:rFonts w:ascii="Trebuchet MS" w:hAnsi="Trebuchet MS"/>
        </w:rPr>
        <w:t xml:space="preserve">absolument </w:t>
      </w:r>
      <w:r>
        <w:rPr>
          <w:rFonts w:ascii="Trebuchet MS" w:hAnsi="Trebuchet MS"/>
        </w:rPr>
        <w:t>nécessaire.</w:t>
      </w:r>
    </w:p>
    <w:p w14:paraId="0C909637" w14:textId="72BFFB46" w:rsidR="00C16D7E" w:rsidRDefault="00C16D7E">
      <w:pPr>
        <w:rPr>
          <w:rFonts w:ascii="Trebuchet MS" w:hAnsi="Trebuchet MS"/>
        </w:rPr>
      </w:pPr>
    </w:p>
    <w:p w14:paraId="4A1799C0" w14:textId="77777777" w:rsidR="000312C3" w:rsidRDefault="000312C3">
      <w:pPr>
        <w:rPr>
          <w:rFonts w:ascii="Trebuchet MS" w:hAnsi="Trebuchet MS"/>
        </w:rPr>
      </w:pPr>
    </w:p>
    <w:p w14:paraId="2545A5B9" w14:textId="72FC1758" w:rsidR="000B7272" w:rsidRDefault="000B7272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Ociane</w:t>
      </w:r>
      <w:proofErr w:type="spellEnd"/>
      <w:r>
        <w:rPr>
          <w:rFonts w:ascii="Trebuchet MS" w:hAnsi="Trebuchet MS"/>
        </w:rPr>
        <w:t xml:space="preserve"> nous a fait 3 proposition</w:t>
      </w:r>
      <w:r w:rsidR="000E495E">
        <w:rPr>
          <w:rFonts w:ascii="Trebuchet MS" w:hAnsi="Trebuchet MS"/>
        </w:rPr>
        <w:t>s.</w:t>
      </w:r>
    </w:p>
    <w:p w14:paraId="7031A667" w14:textId="50725D06" w:rsidR="000E495E" w:rsidRDefault="000E495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Toutes les organisations syndicales se sont </w:t>
      </w:r>
      <w:r w:rsidR="000B7272">
        <w:rPr>
          <w:rFonts w:ascii="Trebuchet MS" w:hAnsi="Trebuchet MS"/>
        </w:rPr>
        <w:t>exprimé</w:t>
      </w:r>
      <w:r>
        <w:rPr>
          <w:rFonts w:ascii="Trebuchet MS" w:hAnsi="Trebuchet MS"/>
        </w:rPr>
        <w:t>es</w:t>
      </w:r>
      <w:r w:rsidR="000B7272">
        <w:rPr>
          <w:rFonts w:ascii="Trebuchet MS" w:hAnsi="Trebuchet MS"/>
        </w:rPr>
        <w:t xml:space="preserve"> pour l’</w:t>
      </w:r>
      <w:r w:rsidR="00C16D7E">
        <w:rPr>
          <w:rFonts w:ascii="Trebuchet MS" w:hAnsi="Trebuchet MS"/>
        </w:rPr>
        <w:t xml:space="preserve">augmentation en </w:t>
      </w:r>
    </w:p>
    <w:p w14:paraId="7C06AFB1" w14:textId="7F643CB6" w:rsidR="000B7272" w:rsidRDefault="00C16D7E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deux</w:t>
      </w:r>
      <w:proofErr w:type="gramEnd"/>
      <w:r>
        <w:rPr>
          <w:rFonts w:ascii="Trebuchet MS" w:hAnsi="Trebuchet MS"/>
        </w:rPr>
        <w:t xml:space="preserve"> temps</w:t>
      </w:r>
      <w:r w:rsidR="000B7272">
        <w:rPr>
          <w:rFonts w:ascii="Trebuchet MS" w:hAnsi="Trebuchet MS"/>
        </w:rPr>
        <w:t xml:space="preserve"> homogène</w:t>
      </w:r>
      <w:r w:rsidR="000E495E">
        <w:rPr>
          <w:rFonts w:ascii="Trebuchet MS" w:hAnsi="Trebuchet MS"/>
        </w:rPr>
        <w:t xml:space="preserve">s. </w:t>
      </w:r>
      <w:r w:rsidR="000B7272">
        <w:rPr>
          <w:rFonts w:ascii="Trebuchet MS" w:hAnsi="Trebuchet MS"/>
        </w:rPr>
        <w:t>La</w:t>
      </w:r>
      <w:r>
        <w:rPr>
          <w:rFonts w:ascii="Trebuchet MS" w:hAnsi="Trebuchet MS"/>
        </w:rPr>
        <w:t xml:space="preserve"> première </w:t>
      </w:r>
      <w:r w:rsidR="000E495E">
        <w:rPr>
          <w:rFonts w:ascii="Trebuchet MS" w:hAnsi="Trebuchet MS"/>
        </w:rPr>
        <w:t xml:space="preserve">de 8% </w:t>
      </w:r>
      <w:r>
        <w:rPr>
          <w:rFonts w:ascii="Trebuchet MS" w:hAnsi="Trebuchet MS"/>
        </w:rPr>
        <w:t xml:space="preserve">en juillet 2023 </w:t>
      </w:r>
      <w:r w:rsidR="000E495E">
        <w:rPr>
          <w:rFonts w:ascii="Trebuchet MS" w:hAnsi="Trebuchet MS"/>
        </w:rPr>
        <w:t>puis 8% en janvier 2024.</w:t>
      </w:r>
    </w:p>
    <w:p w14:paraId="3E6B1689" w14:textId="77777777" w:rsidR="000E495E" w:rsidRDefault="000E495E">
      <w:pPr>
        <w:rPr>
          <w:rFonts w:ascii="Trebuchet MS" w:hAnsi="Trebuchet MS"/>
        </w:rPr>
      </w:pPr>
    </w:p>
    <w:p w14:paraId="61C4FFEA" w14:textId="49C8193E" w:rsidR="000E495E" w:rsidRDefault="000E495E">
      <w:pPr>
        <w:rPr>
          <w:rFonts w:ascii="Trebuchet MS" w:hAnsi="Trebuchet MS"/>
        </w:rPr>
      </w:pPr>
      <w:r>
        <w:rPr>
          <w:rFonts w:ascii="Trebuchet MS" w:hAnsi="Trebuchet MS"/>
        </w:rPr>
        <w:t>Ces 8% représentent une augmentation de 10,94€ de la cotisation totale annuelle</w:t>
      </w:r>
      <w:r w:rsidR="00323D00">
        <w:rPr>
          <w:rFonts w:ascii="Trebuchet MS" w:hAnsi="Trebuchet MS"/>
        </w:rPr>
        <w:t>.</w:t>
      </w:r>
    </w:p>
    <w:p w14:paraId="41C8E248" w14:textId="0FC65EA7" w:rsidR="000E495E" w:rsidRDefault="00323D00">
      <w:pPr>
        <w:rPr>
          <w:rFonts w:ascii="Trebuchet MS" w:hAnsi="Trebuchet MS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1C658EE" wp14:editId="09E78B8F">
            <wp:simplePos x="0" y="0"/>
            <wp:positionH relativeFrom="margin">
              <wp:posOffset>6335395</wp:posOffset>
            </wp:positionH>
            <wp:positionV relativeFrom="paragraph">
              <wp:posOffset>6350</wp:posOffset>
            </wp:positionV>
            <wp:extent cx="3171825" cy="1767840"/>
            <wp:effectExtent l="0" t="0" r="9525" b="3810"/>
            <wp:wrapNone/>
            <wp:docPr id="14" name="Graphique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6974DD47-7416-B08D-95EF-4DF91CEC30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95E">
        <w:rPr>
          <w:rFonts w:ascii="Trebuchet MS" w:hAnsi="Trebuchet MS"/>
        </w:rPr>
        <w:t>Elle se décomposerait comme suit :</w:t>
      </w:r>
    </w:p>
    <w:p w14:paraId="71377E7D" w14:textId="05AB180D" w:rsidR="000E495E" w:rsidRPr="00C16D7E" w:rsidRDefault="000E495E" w:rsidP="000E495E">
      <w:pPr>
        <w:pStyle w:val="Paragraphedeliste"/>
        <w:numPr>
          <w:ilvl w:val="0"/>
          <w:numId w:val="2"/>
        </w:numPr>
        <w:ind w:left="4395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C16D7E">
        <w:rPr>
          <w:rFonts w:ascii="Trebuchet MS" w:hAnsi="Trebuchet MS"/>
        </w:rPr>
        <w:t>alarié : 3,47€</w:t>
      </w:r>
    </w:p>
    <w:p w14:paraId="78FC7FA9" w14:textId="77777777" w:rsidR="000E495E" w:rsidRPr="00C16D7E" w:rsidRDefault="000E495E" w:rsidP="000E495E">
      <w:pPr>
        <w:pStyle w:val="Paragraphedeliste"/>
        <w:numPr>
          <w:ilvl w:val="0"/>
          <w:numId w:val="2"/>
        </w:numPr>
        <w:ind w:left="4395"/>
        <w:rPr>
          <w:rFonts w:ascii="Trebuchet MS" w:hAnsi="Trebuchet MS"/>
        </w:rPr>
      </w:pPr>
      <w:r w:rsidRPr="00C16D7E">
        <w:rPr>
          <w:rFonts w:ascii="Trebuchet MS" w:hAnsi="Trebuchet MS"/>
        </w:rPr>
        <w:t>CSE : 1,35€</w:t>
      </w:r>
    </w:p>
    <w:p w14:paraId="09BA7926" w14:textId="77777777" w:rsidR="000E495E" w:rsidRDefault="000E495E" w:rsidP="000E495E">
      <w:pPr>
        <w:pStyle w:val="Paragraphedeliste"/>
        <w:numPr>
          <w:ilvl w:val="0"/>
          <w:numId w:val="2"/>
        </w:numPr>
        <w:ind w:left="4395"/>
        <w:rPr>
          <w:rFonts w:ascii="Trebuchet MS" w:hAnsi="Trebuchet MS"/>
        </w:rPr>
      </w:pPr>
      <w:r w:rsidRPr="00C16D7E">
        <w:rPr>
          <w:rFonts w:ascii="Trebuchet MS" w:hAnsi="Trebuchet MS"/>
        </w:rPr>
        <w:t>Direction : 6,11</w:t>
      </w:r>
      <w:r>
        <w:rPr>
          <w:rFonts w:ascii="Trebuchet MS" w:hAnsi="Trebuchet MS"/>
        </w:rPr>
        <w:t>€</w:t>
      </w:r>
    </w:p>
    <w:p w14:paraId="05A07311" w14:textId="6E67BAC3" w:rsidR="000E495E" w:rsidRDefault="000E495E">
      <w:pPr>
        <w:rPr>
          <w:rFonts w:ascii="Trebuchet MS" w:hAnsi="Trebuchet MS"/>
        </w:rPr>
      </w:pPr>
    </w:p>
    <w:p w14:paraId="7B571805" w14:textId="77777777" w:rsidR="000312C3" w:rsidRPr="000E495E" w:rsidRDefault="000312C3" w:rsidP="000E495E">
      <w:pPr>
        <w:rPr>
          <w:rFonts w:ascii="Trebuchet MS" w:hAnsi="Trebuchet MS"/>
        </w:rPr>
      </w:pPr>
    </w:p>
    <w:p w14:paraId="0F70439A" w14:textId="2A3A876E" w:rsidR="000B7272" w:rsidRDefault="003A2961" w:rsidP="000B7272">
      <w:pPr>
        <w:ind w:right="4933"/>
        <w:rPr>
          <w:rFonts w:ascii="Trebuchet MS" w:hAnsi="Trebuchet MS"/>
        </w:rPr>
      </w:pPr>
      <w:r>
        <w:rPr>
          <w:rFonts w:ascii="Trebuchet MS" w:hAnsi="Trebuchet MS"/>
        </w:rPr>
        <w:t>La direction</w:t>
      </w:r>
      <w:r w:rsidR="000B7272">
        <w:rPr>
          <w:rFonts w:ascii="Trebuchet MS" w:hAnsi="Trebuchet MS"/>
        </w:rPr>
        <w:t xml:space="preserve"> générale</w:t>
      </w:r>
      <w:r>
        <w:rPr>
          <w:rFonts w:ascii="Trebuchet MS" w:hAnsi="Trebuchet MS"/>
        </w:rPr>
        <w:t xml:space="preserve"> est contre </w:t>
      </w:r>
      <w:r w:rsidR="000B7272">
        <w:rPr>
          <w:rFonts w:ascii="Trebuchet MS" w:hAnsi="Trebuchet MS"/>
        </w:rPr>
        <w:t xml:space="preserve">cette </w:t>
      </w:r>
      <w:r>
        <w:rPr>
          <w:rFonts w:ascii="Trebuchet MS" w:hAnsi="Trebuchet MS"/>
        </w:rPr>
        <w:t>augmentation lissée</w:t>
      </w:r>
      <w:r w:rsidR="000B7272">
        <w:rPr>
          <w:rFonts w:ascii="Trebuchet MS" w:hAnsi="Trebuchet MS"/>
        </w:rPr>
        <w:t>. Pour elle, l’</w:t>
      </w:r>
      <w:r>
        <w:rPr>
          <w:rFonts w:ascii="Trebuchet MS" w:hAnsi="Trebuchet MS"/>
        </w:rPr>
        <w:t>augmen</w:t>
      </w:r>
      <w:r w:rsidR="000B7272">
        <w:rPr>
          <w:rFonts w:ascii="Trebuchet MS" w:hAnsi="Trebuchet MS"/>
        </w:rPr>
        <w:t xml:space="preserve">tation doit être de : </w:t>
      </w:r>
      <w:r>
        <w:rPr>
          <w:rFonts w:ascii="Trebuchet MS" w:hAnsi="Trebuchet MS"/>
        </w:rPr>
        <w:t xml:space="preserve">5% </w:t>
      </w:r>
      <w:r w:rsidR="000E495E">
        <w:rPr>
          <w:rFonts w:ascii="Trebuchet MS" w:hAnsi="Trebuchet MS"/>
        </w:rPr>
        <w:t>puis</w:t>
      </w:r>
      <w:r w:rsidR="000B7272">
        <w:rPr>
          <w:rFonts w:ascii="Trebuchet MS" w:hAnsi="Trebuchet MS"/>
        </w:rPr>
        <w:t xml:space="preserve"> 11%.</w:t>
      </w:r>
    </w:p>
    <w:p w14:paraId="160651B7" w14:textId="2AD31A0E" w:rsidR="000B7272" w:rsidRDefault="000B7272" w:rsidP="000B7272">
      <w:pPr>
        <w:ind w:right="4933"/>
        <w:rPr>
          <w:rFonts w:ascii="Trebuchet MS" w:hAnsi="Trebuchet MS"/>
        </w:rPr>
      </w:pPr>
      <w:r>
        <w:rPr>
          <w:rFonts w:ascii="Trebuchet MS" w:hAnsi="Trebuchet MS"/>
        </w:rPr>
        <w:t>Toutes les Organisations Syndicales de façon unanimes se sont exprimées contre la proposition de la DG.</w:t>
      </w:r>
    </w:p>
    <w:p w14:paraId="0F912285" w14:textId="77777777" w:rsidR="000B7272" w:rsidRDefault="000B7272" w:rsidP="000B7272">
      <w:pPr>
        <w:ind w:right="4933"/>
        <w:rPr>
          <w:rFonts w:ascii="Trebuchet MS" w:hAnsi="Trebuchet MS"/>
        </w:rPr>
      </w:pPr>
    </w:p>
    <w:p w14:paraId="4CE103EA" w14:textId="50E905EA" w:rsidR="00C16D7E" w:rsidRPr="00C16D7E" w:rsidRDefault="00C16D7E" w:rsidP="00C16D7E">
      <w:pPr>
        <w:rPr>
          <w:rFonts w:ascii="Trebuchet MS" w:hAnsi="Trebuchet MS"/>
        </w:rPr>
      </w:pPr>
    </w:p>
    <w:p w14:paraId="7AF772BF" w14:textId="4C26FFA4" w:rsidR="000312C3" w:rsidRDefault="000B7272">
      <w:pPr>
        <w:rPr>
          <w:rFonts w:ascii="Trebuchet MS" w:hAnsi="Trebuchet MS"/>
          <w:b/>
        </w:rPr>
      </w:pPr>
      <w:r w:rsidRPr="005B3449">
        <w:rPr>
          <w:rFonts w:ascii="Trebuchet MS" w:hAnsi="Trebuchet MS" w:cstheme="minorHAns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A7202" wp14:editId="0F2A0F4C">
                <wp:simplePos x="0" y="0"/>
                <wp:positionH relativeFrom="page">
                  <wp:align>left</wp:align>
                </wp:positionH>
                <wp:positionV relativeFrom="paragraph">
                  <wp:posOffset>198120</wp:posOffset>
                </wp:positionV>
                <wp:extent cx="10811510" cy="423545"/>
                <wp:effectExtent l="0" t="0" r="889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1510" cy="423545"/>
                        </a:xfrm>
                        <a:prstGeom prst="rect">
                          <a:avLst/>
                        </a:prstGeom>
                        <a:solidFill>
                          <a:srgbClr val="C6101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952CA" w14:textId="7764D9B4" w:rsidR="00431B47" w:rsidRPr="00E42DCB" w:rsidRDefault="00431B47" w:rsidP="00C16D7E">
                            <w:pPr>
                              <w:shd w:val="clear" w:color="auto" w:fill="C6101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FRAIS SANTE NON CADRE DES RETRAITES (OCIANE</w:t>
                            </w:r>
                            <w:r w:rsidRPr="00C16D7E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vertAlign w:val="superscript"/>
                                <w:lang w:eastAsia="fr-FR"/>
                              </w:rPr>
                              <w:t>*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)</w:t>
                            </w:r>
                          </w:p>
                          <w:p w14:paraId="2919C5DB" w14:textId="77777777" w:rsidR="00431B47" w:rsidRDefault="00431B47" w:rsidP="00C16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2A7202" id="Zone de texte 3" o:spid="_x0000_s1030" type="#_x0000_t202" style="position:absolute;margin-left:0;margin-top:15.6pt;width:851.3pt;height:33.35pt;z-index:2516766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" fillcolor="#c61010" stroked="f" strokeweight=".5pt">
                <v:textbox>
                  <w:txbxContent>
                    <w:p w14:paraId="03E952CA" w14:textId="7764D9B4" w:rsidR="00431B47" w:rsidRPr="00E42DCB" w:rsidRDefault="00431B47" w:rsidP="00C16D7E">
                      <w:pPr>
                        <w:shd w:val="clear" w:color="auto" w:fill="C6101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>FRAIS SANTE NON CADRE DES RETRAITES (OCIANE</w:t>
                      </w:r>
                      <w:r w:rsidRPr="00C16D7E"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vertAlign w:val="superscript"/>
                          <w:lang w:eastAsia="fr-FR"/>
                        </w:rPr>
                        <w:t>*</w:t>
                      </w: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>)</w:t>
                      </w:r>
                    </w:p>
                    <w:p w14:paraId="2919C5DB" w14:textId="77777777" w:rsidR="00431B47" w:rsidRDefault="00431B47" w:rsidP="00C16D7E"/>
                  </w:txbxContent>
                </v:textbox>
                <w10:wrap anchorx="page"/>
              </v:shape>
            </w:pict>
          </mc:Fallback>
        </mc:AlternateContent>
      </w:r>
    </w:p>
    <w:p w14:paraId="0D972E4A" w14:textId="00D31125" w:rsidR="000B7272" w:rsidRDefault="000B7272">
      <w:pPr>
        <w:rPr>
          <w:rFonts w:ascii="Trebuchet MS" w:hAnsi="Trebuchet MS"/>
        </w:rPr>
      </w:pPr>
    </w:p>
    <w:p w14:paraId="1D6F9BAF" w14:textId="2A3B9DF1" w:rsidR="00D25431" w:rsidRDefault="00D25431">
      <w:pPr>
        <w:rPr>
          <w:rFonts w:ascii="Trebuchet MS" w:hAnsi="Trebuchet MS"/>
        </w:rPr>
      </w:pPr>
    </w:p>
    <w:p w14:paraId="6AC61E79" w14:textId="40675771" w:rsidR="00D25431" w:rsidRDefault="00431B47">
      <w:pPr>
        <w:rPr>
          <w:rFonts w:ascii="Trebuchet MS" w:hAnsi="Trebuchet MS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1716DEF8" wp14:editId="784281DC">
            <wp:simplePos x="0" y="0"/>
            <wp:positionH relativeFrom="column">
              <wp:posOffset>3588385</wp:posOffset>
            </wp:positionH>
            <wp:positionV relativeFrom="paragraph">
              <wp:posOffset>174625</wp:posOffset>
            </wp:positionV>
            <wp:extent cx="6547758" cy="2743200"/>
            <wp:effectExtent l="0" t="0" r="0" b="0"/>
            <wp:wrapNone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4C96BC3-7163-855B-2DC3-159B8167C4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47E33" w14:textId="0A71A9E9" w:rsidR="00D25431" w:rsidRDefault="00D25431">
      <w:pPr>
        <w:rPr>
          <w:rFonts w:ascii="Trebuchet MS" w:hAnsi="Trebuchet MS"/>
        </w:rPr>
      </w:pPr>
    </w:p>
    <w:p w14:paraId="02956ED7" w14:textId="227B21C1" w:rsidR="00D25431" w:rsidRDefault="00D25431">
      <w:pPr>
        <w:rPr>
          <w:rFonts w:ascii="Trebuchet MS" w:hAnsi="Trebuchet MS"/>
        </w:rPr>
      </w:pPr>
    </w:p>
    <w:p w14:paraId="24544FA4" w14:textId="2AFD66AB" w:rsidR="00431B47" w:rsidRDefault="00431B47" w:rsidP="00431B47">
      <w:pPr>
        <w:rPr>
          <w:rFonts w:ascii="Trebuchet MS" w:hAnsi="Trebuchet MS"/>
        </w:rPr>
      </w:pPr>
    </w:p>
    <w:p w14:paraId="11447E48" w14:textId="54313076" w:rsidR="00D25431" w:rsidRDefault="00D25431">
      <w:pPr>
        <w:rPr>
          <w:rFonts w:ascii="Trebuchet MS" w:hAnsi="Trebuchet MS"/>
        </w:rPr>
      </w:pPr>
    </w:p>
    <w:p w14:paraId="565884F6" w14:textId="77777777" w:rsidR="003A2961" w:rsidRDefault="003A2961" w:rsidP="003A2961">
      <w:pPr>
        <w:rPr>
          <w:rFonts w:ascii="Trebuchet MS" w:hAnsi="Trebuchet MS"/>
        </w:rPr>
      </w:pPr>
      <w:r>
        <w:rPr>
          <w:rFonts w:ascii="Trebuchet MS" w:hAnsi="Trebuchet MS"/>
        </w:rPr>
        <w:t>Le contrat frais de santé des retraités (Régime d’Accueil)</w:t>
      </w:r>
    </w:p>
    <w:p w14:paraId="1CF1BF37" w14:textId="77777777" w:rsidR="003A2961" w:rsidRDefault="003A2961" w:rsidP="003A2961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n’est</w:t>
      </w:r>
      <w:proofErr w:type="gramEnd"/>
      <w:r>
        <w:rPr>
          <w:rFonts w:ascii="Trebuchet MS" w:hAnsi="Trebuchet MS"/>
        </w:rPr>
        <w:t xml:space="preserve"> pas en meilleure santé que son homologue des actifs (+8,59%)</w:t>
      </w:r>
    </w:p>
    <w:p w14:paraId="100B7AE8" w14:textId="01415F66" w:rsidR="00D25431" w:rsidRDefault="003A2961" w:rsidP="003A2961">
      <w:pPr>
        <w:rPr>
          <w:rFonts w:ascii="Trebuchet MS" w:hAnsi="Trebuchet MS"/>
        </w:rPr>
      </w:pPr>
      <w:r>
        <w:rPr>
          <w:rFonts w:ascii="Trebuchet MS" w:hAnsi="Trebuchet MS"/>
        </w:rPr>
        <w:t>Mais ses réserves lui permettent d’éviter une augmentation cette année.</w:t>
      </w:r>
    </w:p>
    <w:p w14:paraId="21B08BEC" w14:textId="77777777" w:rsidR="00D25431" w:rsidRDefault="00D25431">
      <w:pPr>
        <w:rPr>
          <w:rFonts w:ascii="Trebuchet MS" w:hAnsi="Trebuchet MS"/>
        </w:rPr>
      </w:pPr>
    </w:p>
    <w:p w14:paraId="21638A37" w14:textId="04C0C3B3" w:rsidR="00D25431" w:rsidRDefault="00D25431">
      <w:pPr>
        <w:rPr>
          <w:rFonts w:ascii="Trebuchet MS" w:hAnsi="Trebuchet MS"/>
        </w:rPr>
      </w:pPr>
    </w:p>
    <w:p w14:paraId="3CA24676" w14:textId="292926B3" w:rsidR="00D25431" w:rsidRDefault="00D25431">
      <w:pPr>
        <w:rPr>
          <w:rFonts w:ascii="Trebuchet MS" w:hAnsi="Trebuchet MS"/>
        </w:rPr>
      </w:pPr>
    </w:p>
    <w:p w14:paraId="21C857F2" w14:textId="3FEF98B8" w:rsidR="00D25431" w:rsidRDefault="00D25431">
      <w:pPr>
        <w:rPr>
          <w:rFonts w:ascii="Trebuchet MS" w:hAnsi="Trebuchet MS"/>
        </w:rPr>
      </w:pPr>
    </w:p>
    <w:p w14:paraId="1C3B8848" w14:textId="77777777" w:rsidR="00D25431" w:rsidRDefault="00D25431">
      <w:pPr>
        <w:rPr>
          <w:rFonts w:ascii="Trebuchet MS" w:hAnsi="Trebuchet MS"/>
        </w:rPr>
      </w:pPr>
    </w:p>
    <w:p w14:paraId="0763D261" w14:textId="77777777" w:rsidR="00D25431" w:rsidRDefault="00D25431">
      <w:pPr>
        <w:rPr>
          <w:rFonts w:ascii="Trebuchet MS" w:hAnsi="Trebuchet MS"/>
        </w:rPr>
      </w:pPr>
    </w:p>
    <w:p w14:paraId="2AFD5C10" w14:textId="3C665A27" w:rsidR="00D25431" w:rsidRDefault="00D25431">
      <w:pPr>
        <w:rPr>
          <w:rFonts w:ascii="Trebuchet MS" w:hAnsi="Trebuchet MS"/>
        </w:rPr>
      </w:pPr>
    </w:p>
    <w:p w14:paraId="204B4C3D" w14:textId="77777777" w:rsidR="00D25431" w:rsidRDefault="00D25431">
      <w:pPr>
        <w:rPr>
          <w:rFonts w:ascii="Trebuchet MS" w:hAnsi="Trebuchet MS"/>
        </w:rPr>
      </w:pPr>
    </w:p>
    <w:p w14:paraId="55C8EAEE" w14:textId="1E7C374B" w:rsidR="00D25431" w:rsidRDefault="00D25431">
      <w:pPr>
        <w:rPr>
          <w:rFonts w:ascii="Trebuchet MS" w:hAnsi="Trebuchet MS"/>
        </w:rPr>
      </w:pPr>
    </w:p>
    <w:p w14:paraId="75D79DDF" w14:textId="77777777" w:rsidR="00D25431" w:rsidRDefault="00D25431">
      <w:pPr>
        <w:rPr>
          <w:rFonts w:ascii="Trebuchet MS" w:hAnsi="Trebuchet MS"/>
        </w:rPr>
      </w:pPr>
    </w:p>
    <w:p w14:paraId="3840858E" w14:textId="26498B65" w:rsidR="00D25431" w:rsidRDefault="00D25431">
      <w:pPr>
        <w:rPr>
          <w:rFonts w:ascii="Trebuchet MS" w:hAnsi="Trebuchet MS"/>
        </w:rPr>
      </w:pPr>
    </w:p>
    <w:p w14:paraId="10E07EA6" w14:textId="2FF21621" w:rsidR="00D25431" w:rsidRDefault="00D25431">
      <w:pPr>
        <w:rPr>
          <w:rFonts w:ascii="Trebuchet MS" w:hAnsi="Trebuchet MS"/>
        </w:rPr>
      </w:pPr>
    </w:p>
    <w:p w14:paraId="0DE8BCEE" w14:textId="574AE997" w:rsidR="00D25431" w:rsidRDefault="00431B47">
      <w:pPr>
        <w:rPr>
          <w:rFonts w:ascii="Trebuchet MS" w:hAnsi="Trebuchet MS"/>
        </w:rPr>
      </w:pPr>
      <w:r w:rsidRPr="005B3449">
        <w:rPr>
          <w:rFonts w:ascii="Trebuchet MS" w:hAnsi="Trebuchet MS" w:cstheme="minorHAnsi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B9095E" wp14:editId="3F1656BE">
                <wp:simplePos x="0" y="0"/>
                <wp:positionH relativeFrom="page">
                  <wp:posOffset>36195</wp:posOffset>
                </wp:positionH>
                <wp:positionV relativeFrom="paragraph">
                  <wp:posOffset>217805</wp:posOffset>
                </wp:positionV>
                <wp:extent cx="10811510" cy="42354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11510" cy="423545"/>
                        </a:xfrm>
                        <a:prstGeom prst="rect">
                          <a:avLst/>
                        </a:prstGeom>
                        <a:solidFill>
                          <a:srgbClr val="C6101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8CE9C4" w14:textId="5BE6AD83" w:rsidR="00431B47" w:rsidRPr="00E42DCB" w:rsidRDefault="00431B47" w:rsidP="00C16D7E">
                            <w:pPr>
                              <w:shd w:val="clear" w:color="auto" w:fill="C6101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SURCOMPLEMENTAIRE  NON CADRE (OCIANE</w:t>
                            </w:r>
                            <w:r w:rsidRPr="00C16D7E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vertAlign w:val="superscript"/>
                                <w:lang w:eastAsia="fr-FR"/>
                              </w:rPr>
                              <w:t>*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eastAsia="fr-FR"/>
                              </w:rPr>
                              <w:t>)</w:t>
                            </w:r>
                          </w:p>
                          <w:p w14:paraId="4CF0D20E" w14:textId="77777777" w:rsidR="00431B47" w:rsidRDefault="00431B47" w:rsidP="00C16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shape w14:anchorId="7BB9095E" id="Zone de texte 13" o:spid="_x0000_s1031" type="#_x0000_t202" style="position:absolute;margin-left:2.85pt;margin-top:17.15pt;width:851.3pt;height:33.3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" fillcolor="#c61010" stroked="f" strokeweight=".5pt">
                <v:textbox>
                  <w:txbxContent>
                    <w:p w14:paraId="248CE9C4" w14:textId="5BE6AD83" w:rsidR="00431B47" w:rsidRPr="00E42DCB" w:rsidRDefault="00431B47" w:rsidP="00C16D7E">
                      <w:pPr>
                        <w:shd w:val="clear" w:color="auto" w:fill="C61010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>SURCOMPLEMENTAIRE  NON CADRE (OCIANE</w:t>
                      </w:r>
                      <w:r w:rsidRPr="00C16D7E"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vertAlign w:val="superscript"/>
                          <w:lang w:eastAsia="fr-FR"/>
                        </w:rPr>
                        <w:t>*</w:t>
                      </w: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  <w:u w:val="single"/>
                          <w:lang w:eastAsia="fr-FR"/>
                        </w:rPr>
                        <w:t>)</w:t>
                      </w:r>
                    </w:p>
                    <w:p w14:paraId="4CF0D20E" w14:textId="77777777" w:rsidR="00431B47" w:rsidRDefault="00431B47" w:rsidP="00C16D7E"/>
                  </w:txbxContent>
                </v:textbox>
                <w10:wrap anchorx="page"/>
              </v:shape>
            </w:pict>
          </mc:Fallback>
        </mc:AlternateContent>
      </w:r>
    </w:p>
    <w:p w14:paraId="523C2389" w14:textId="0BC335F5" w:rsidR="00431B47" w:rsidRDefault="00431B47">
      <w:pPr>
        <w:rPr>
          <w:rFonts w:ascii="Trebuchet MS" w:hAnsi="Trebuchet MS"/>
        </w:rPr>
      </w:pPr>
    </w:p>
    <w:p w14:paraId="0053F7DB" w14:textId="5F59EA50" w:rsidR="00431B47" w:rsidRDefault="00431B47">
      <w:pPr>
        <w:rPr>
          <w:rFonts w:ascii="Trebuchet MS" w:hAnsi="Trebuchet MS"/>
        </w:rPr>
      </w:pPr>
    </w:p>
    <w:p w14:paraId="427863A5" w14:textId="77777777" w:rsidR="00431B47" w:rsidRDefault="00431B47">
      <w:pPr>
        <w:rPr>
          <w:rFonts w:ascii="Trebuchet MS" w:hAnsi="Trebuchet MS"/>
        </w:rPr>
      </w:pPr>
    </w:p>
    <w:p w14:paraId="79909437" w14:textId="652F1434" w:rsidR="00431B47" w:rsidRDefault="00431B47">
      <w:pPr>
        <w:rPr>
          <w:rFonts w:ascii="Trebuchet MS" w:hAnsi="Trebuchet MS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19F3C08E" wp14:editId="6E97B91B">
            <wp:simplePos x="0" y="0"/>
            <wp:positionH relativeFrom="column">
              <wp:posOffset>5509260</wp:posOffset>
            </wp:positionH>
            <wp:positionV relativeFrom="paragraph">
              <wp:posOffset>170815</wp:posOffset>
            </wp:positionV>
            <wp:extent cx="3981450" cy="2209800"/>
            <wp:effectExtent l="0" t="0" r="0" b="0"/>
            <wp:wrapNone/>
            <wp:docPr id="15" name="Graphique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55FB8BEC-6004-C151-B120-A8EE9BB2DB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7D338" w14:textId="77777777" w:rsidR="00323D00" w:rsidRDefault="00323D00" w:rsidP="00323D00">
      <w:pPr>
        <w:ind w:right="5925"/>
        <w:rPr>
          <w:rFonts w:ascii="Trebuchet MS" w:hAnsi="Trebuchet MS"/>
        </w:rPr>
      </w:pPr>
    </w:p>
    <w:p w14:paraId="716C8D48" w14:textId="77777777" w:rsidR="00323D00" w:rsidRDefault="00323D00" w:rsidP="00323D00">
      <w:pPr>
        <w:ind w:right="5925"/>
        <w:rPr>
          <w:rFonts w:ascii="Trebuchet MS" w:hAnsi="Trebuchet MS"/>
        </w:rPr>
      </w:pPr>
    </w:p>
    <w:p w14:paraId="60341069" w14:textId="77777777" w:rsidR="00323D00" w:rsidRDefault="00323D00" w:rsidP="00323D00">
      <w:pPr>
        <w:ind w:right="5925"/>
        <w:rPr>
          <w:rFonts w:ascii="Trebuchet MS" w:hAnsi="Trebuchet MS"/>
        </w:rPr>
      </w:pPr>
    </w:p>
    <w:p w14:paraId="2C634488" w14:textId="6C750455" w:rsidR="00431B47" w:rsidRDefault="00431B47" w:rsidP="00323D00">
      <w:pPr>
        <w:ind w:right="5925"/>
        <w:rPr>
          <w:rFonts w:ascii="Trebuchet MS" w:hAnsi="Trebuchet MS"/>
        </w:rPr>
      </w:pPr>
      <w:r>
        <w:rPr>
          <w:rFonts w:ascii="Trebuchet MS" w:hAnsi="Trebuchet MS"/>
        </w:rPr>
        <w:t>La surcomplémentaire est peu utilisée, à peine plus de 500 personnes ont souscrit au contrat.</w:t>
      </w:r>
    </w:p>
    <w:p w14:paraId="781B52E8" w14:textId="6FD41E37" w:rsidR="00431B47" w:rsidRDefault="00431B47" w:rsidP="00323D00">
      <w:pPr>
        <w:ind w:right="5925"/>
        <w:rPr>
          <w:rFonts w:ascii="Trebuchet MS" w:hAnsi="Trebuchet MS"/>
        </w:rPr>
      </w:pPr>
      <w:r>
        <w:rPr>
          <w:rFonts w:ascii="Trebuchet MS" w:hAnsi="Trebuchet MS"/>
        </w:rPr>
        <w:t>Sa faible utilisation imposera sans doute un réajustement de cotisation en 2024.</w:t>
      </w:r>
    </w:p>
    <w:p w14:paraId="76EB47F4" w14:textId="77777777" w:rsidR="00431B47" w:rsidRDefault="00431B47">
      <w:pPr>
        <w:rPr>
          <w:rFonts w:ascii="Trebuchet MS" w:hAnsi="Trebuchet MS"/>
        </w:rPr>
      </w:pPr>
    </w:p>
    <w:p w14:paraId="02221382" w14:textId="77777777" w:rsidR="00431B47" w:rsidRDefault="00431B47">
      <w:pPr>
        <w:rPr>
          <w:rFonts w:ascii="Trebuchet MS" w:hAnsi="Trebuchet MS"/>
        </w:rPr>
      </w:pPr>
    </w:p>
    <w:p w14:paraId="2E799272" w14:textId="7786B40B" w:rsidR="00D25431" w:rsidRDefault="00D25431">
      <w:pPr>
        <w:rPr>
          <w:rFonts w:ascii="Trebuchet MS" w:hAnsi="Trebuchet MS"/>
        </w:rPr>
      </w:pPr>
    </w:p>
    <w:p w14:paraId="0E2A7847" w14:textId="25F1D17B" w:rsidR="00D25431" w:rsidRDefault="00D25431">
      <w:pPr>
        <w:rPr>
          <w:rFonts w:ascii="Trebuchet MS" w:hAnsi="Trebuchet MS"/>
        </w:rPr>
      </w:pPr>
    </w:p>
    <w:p w14:paraId="6C68F05B" w14:textId="516B873B" w:rsidR="00D25431" w:rsidRDefault="00D25431">
      <w:pPr>
        <w:rPr>
          <w:rFonts w:ascii="Trebuchet MS" w:hAnsi="Trebuchet MS"/>
        </w:rPr>
      </w:pPr>
    </w:p>
    <w:p w14:paraId="0CDE61DF" w14:textId="77777777" w:rsidR="00D25431" w:rsidRDefault="00D25431">
      <w:pPr>
        <w:rPr>
          <w:rFonts w:ascii="Trebuchet MS" w:hAnsi="Trebuchet MS"/>
        </w:rPr>
      </w:pPr>
    </w:p>
    <w:p w14:paraId="2D7C8BCF" w14:textId="142BD1CC" w:rsidR="005B3449" w:rsidRPr="005B3449" w:rsidRDefault="005B3449">
      <w:pPr>
        <w:rPr>
          <w:rFonts w:ascii="Trebuchet MS" w:hAnsi="Trebuchet MS"/>
        </w:rPr>
      </w:pPr>
    </w:p>
    <w:sectPr w:rsidR="005B3449" w:rsidRPr="005B3449" w:rsidSect="00275BEB">
      <w:footerReference w:type="default" r:id="rId18"/>
      <w:type w:val="continuous"/>
      <w:pgSz w:w="16840" w:h="23803" w:orient="landscape"/>
      <w:pgMar w:top="567" w:right="1134" w:bottom="113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FA1C1" w14:textId="77777777" w:rsidR="005D1C49" w:rsidRDefault="005D1C49" w:rsidP="00431B47">
      <w:r>
        <w:separator/>
      </w:r>
    </w:p>
  </w:endnote>
  <w:endnote w:type="continuationSeparator" w:id="0">
    <w:p w14:paraId="60220981" w14:textId="77777777" w:rsidR="005D1C49" w:rsidRDefault="005D1C49" w:rsidP="00431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B5C4E" w14:textId="19777D2D" w:rsidR="001970AC" w:rsidRDefault="001970AC" w:rsidP="001970AC">
    <w:pPr>
      <w:pStyle w:val="Pieddepage"/>
      <w:jc w:val="right"/>
    </w:pPr>
    <w:r>
      <w:t>…/…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2D2F7" w14:textId="3211142B" w:rsidR="00B263BA" w:rsidRPr="00B263BA" w:rsidRDefault="00B263BA" w:rsidP="00B263BA">
    <w:pPr>
      <w:tabs>
        <w:tab w:val="left" w:pos="8402"/>
      </w:tabs>
      <w:ind w:left="2410"/>
      <w:rPr>
        <w:rFonts w:ascii="Gisha" w:hAnsi="Gisha" w:cs="Gisha"/>
        <w:sz w:val="14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702737A" wp14:editId="53BE08E2">
          <wp:simplePos x="0" y="0"/>
          <wp:positionH relativeFrom="column">
            <wp:posOffset>1042035</wp:posOffset>
          </wp:positionH>
          <wp:positionV relativeFrom="paragraph">
            <wp:posOffset>43180</wp:posOffset>
          </wp:positionV>
          <wp:extent cx="384364" cy="257175"/>
          <wp:effectExtent l="38100" t="38100" r="92075" b="85725"/>
          <wp:wrapNone/>
          <wp:docPr id="19" name="Image 19" descr="Guyenne:Users:francoisalvado:Documents:Dassault:CGT:CGT_Logos:Logo_CGT-UFICT_merigna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Guyenne:Users:francoisalvado:Documents:Dassault:CGT:CGT_Logos:Logo_CGT-UFICT_merignac.jpg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48"/>
                  <a:stretch/>
                </pic:blipFill>
                <pic:spPr bwMode="auto">
                  <a:xfrm>
                    <a:off x="0" y="0"/>
                    <a:ext cx="384364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sx="102000" sy="102000" algn="tl" rotWithShape="0">
                      <a:srgbClr val="000000">
                        <a:alpha val="43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sha" w:hAnsi="Gisha" w:cs="Gisha"/>
        <w:sz w:val="14"/>
        <w:szCs w:val="16"/>
      </w:rPr>
      <w:t>Membres de la commission Frais de santé : F. ALVADO (Mérignac), R. CLERC (Argenteuil), M. SEBASTIEN (Martignas), B. SCHIELE (Argonay), X. URRUTIA (Biarritz)</w:t>
    </w:r>
  </w:p>
  <w:p w14:paraId="0A7E8517" w14:textId="3E50B3BE" w:rsidR="00B263BA" w:rsidRPr="00B263BA" w:rsidRDefault="00B263BA" w:rsidP="00B263BA">
    <w:pPr>
      <w:tabs>
        <w:tab w:val="left" w:pos="8402"/>
      </w:tabs>
      <w:ind w:left="2410"/>
      <w:rPr>
        <w:rFonts w:ascii="Gisha" w:hAnsi="Gisha" w:cs="Gisha"/>
        <w:sz w:val="14"/>
        <w:szCs w:val="16"/>
      </w:rPr>
    </w:pPr>
    <w:r>
      <w:rPr>
        <w:rFonts w:ascii="Gisha" w:hAnsi="Gisha" w:cs="Gisha"/>
        <w:sz w:val="14"/>
        <w:szCs w:val="16"/>
      </w:rPr>
      <w:t>Membres de la commission Prévoyance : F. ALVADO (Mérignac), B. SCHIELE (Argonay)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3F8AA" w14:textId="77777777" w:rsidR="005D1C49" w:rsidRDefault="005D1C49" w:rsidP="00431B47">
      <w:r>
        <w:separator/>
      </w:r>
    </w:p>
  </w:footnote>
  <w:footnote w:type="continuationSeparator" w:id="0">
    <w:p w14:paraId="40D39E5E" w14:textId="77777777" w:rsidR="005D1C49" w:rsidRDefault="005D1C49" w:rsidP="00431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55A6B"/>
    <w:multiLevelType w:val="hybridMultilevel"/>
    <w:tmpl w:val="23280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56F12"/>
    <w:multiLevelType w:val="hybridMultilevel"/>
    <w:tmpl w:val="9B989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E398B"/>
    <w:multiLevelType w:val="hybridMultilevel"/>
    <w:tmpl w:val="79F66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00"/>
    <w:rsid w:val="000312C3"/>
    <w:rsid w:val="000B7272"/>
    <w:rsid w:val="000C23D1"/>
    <w:rsid w:val="000D6BFC"/>
    <w:rsid w:val="000E495E"/>
    <w:rsid w:val="001970AC"/>
    <w:rsid w:val="001E69FC"/>
    <w:rsid w:val="001E7390"/>
    <w:rsid w:val="00275BEB"/>
    <w:rsid w:val="00323D00"/>
    <w:rsid w:val="003A2961"/>
    <w:rsid w:val="003B1EC0"/>
    <w:rsid w:val="003B60E2"/>
    <w:rsid w:val="00414300"/>
    <w:rsid w:val="00431B47"/>
    <w:rsid w:val="005B1EA2"/>
    <w:rsid w:val="005B3449"/>
    <w:rsid w:val="005D1C49"/>
    <w:rsid w:val="005D72CE"/>
    <w:rsid w:val="005E4068"/>
    <w:rsid w:val="006572B6"/>
    <w:rsid w:val="006606AC"/>
    <w:rsid w:val="006B234E"/>
    <w:rsid w:val="00785CCF"/>
    <w:rsid w:val="00870DD5"/>
    <w:rsid w:val="00877B9B"/>
    <w:rsid w:val="00890DFF"/>
    <w:rsid w:val="009B0C81"/>
    <w:rsid w:val="009D2E76"/>
    <w:rsid w:val="00A9495B"/>
    <w:rsid w:val="00B0316B"/>
    <w:rsid w:val="00B03811"/>
    <w:rsid w:val="00B22906"/>
    <w:rsid w:val="00B263BA"/>
    <w:rsid w:val="00C16D7E"/>
    <w:rsid w:val="00C35110"/>
    <w:rsid w:val="00C53A6C"/>
    <w:rsid w:val="00CC10F8"/>
    <w:rsid w:val="00CC7E2C"/>
    <w:rsid w:val="00D25431"/>
    <w:rsid w:val="00D41F13"/>
    <w:rsid w:val="00D543DE"/>
    <w:rsid w:val="00D93FED"/>
    <w:rsid w:val="00EA0A6E"/>
    <w:rsid w:val="00EC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28B74"/>
  <w15:chartTrackingRefBased/>
  <w15:docId w15:val="{A2ABD0C4-C81D-DE46-BA65-F3340E88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0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3B60E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3B60E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3B60E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3B60E2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75BE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1B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B47"/>
  </w:style>
  <w:style w:type="paragraph" w:styleId="Pieddepage">
    <w:name w:val="footer"/>
    <w:basedOn w:val="Normal"/>
    <w:link w:val="PieddepageCar"/>
    <w:uiPriority w:val="99"/>
    <w:unhideWhenUsed/>
    <w:rsid w:val="00431B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iris\Downloads\IPECA_CR%20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iris\Downloads\IPECA_CR%20202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iris\Documents\Syndicat\CGT\CGT_Pre&#769;voyance-Frais%20de%20sante&#769;\Compte%20et%20resultat%20C&amp;NC_Bilan\IPECA_2009-2022_abcdef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iris\Documents\Syndicat\CGT\CGT_Pre&#769;voyance-Frais%20de%20sante&#769;\Compte%20et%20resultat%20C&amp;NC_Bilan\IPECA_2009-2022_abcdef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iris\Downloads\IPECA_CR%20202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iris\Downloads\IPECA_CR%202022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Classeur5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Classeur5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Classeur5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Age moyen NC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'Demo NC'!$A$1</c:f>
              <c:strCache>
                <c:ptCount val="1"/>
                <c:pt idx="0">
                  <c:v>Evolution démographique des non cadres</c:v>
                </c:pt>
              </c:strCache>
            </c:strRef>
          </c:tx>
          <c:invertIfNegative val="0"/>
          <c:cat>
            <c:numRef>
              <c:f>'Demo NC'!$A$20:$A$22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'Demo NC'!$D$20:$D$22</c:f>
              <c:numCache>
                <c:formatCode>General</c:formatCode>
                <c:ptCount val="3"/>
                <c:pt idx="0">
                  <c:v>42.5</c:v>
                </c:pt>
                <c:pt idx="1">
                  <c:v>43.1</c:v>
                </c:pt>
                <c:pt idx="2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7F-4745-93CE-96DA36D94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3960048"/>
        <c:axId val="413963968"/>
        <c:axId val="0"/>
      </c:bar3DChart>
      <c:catAx>
        <c:axId val="413960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3963968"/>
        <c:crosses val="autoZero"/>
        <c:auto val="1"/>
        <c:lblAlgn val="ctr"/>
        <c:lblOffset val="100"/>
        <c:noMultiLvlLbl val="0"/>
      </c:catAx>
      <c:valAx>
        <c:axId val="41396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3960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Effectif C</a:t>
            </a:r>
          </a:p>
        </c:rich>
      </c:tx>
      <c:layout>
        <c:manualLayout>
          <c:xMode val="edge"/>
          <c:yMode val="edge"/>
          <c:x val="0.37733948224473834"/>
          <c:y val="6.27800363726127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'Demo NC'!$A$1</c:f>
              <c:strCache>
                <c:ptCount val="1"/>
                <c:pt idx="0">
                  <c:v>Evolution démographique des non cadres</c:v>
                </c:pt>
              </c:strCache>
            </c:strRef>
          </c:tx>
          <c:invertIfNegative val="0"/>
          <c:cat>
            <c:numRef>
              <c:f>'Demo C'!$A$20:$A$22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'Demo C'!$B$20:$B$22</c:f>
              <c:numCache>
                <c:formatCode>General</c:formatCode>
                <c:ptCount val="3"/>
                <c:pt idx="0">
                  <c:v>5214</c:v>
                </c:pt>
                <c:pt idx="1">
                  <c:v>5266</c:v>
                </c:pt>
                <c:pt idx="2">
                  <c:v>5454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11-AC46-9DD3-DFDF6656B2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3958872"/>
        <c:axId val="413964360"/>
        <c:axId val="0"/>
      </c:bar3DChart>
      <c:catAx>
        <c:axId val="413958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3964360"/>
        <c:crosses val="autoZero"/>
        <c:auto val="1"/>
        <c:lblAlgn val="ctr"/>
        <c:lblOffset val="100"/>
        <c:noMultiLvlLbl val="0"/>
      </c:catAx>
      <c:valAx>
        <c:axId val="413964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3958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fr-FR" sz="14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+mn-lt"/>
              </a:rPr>
              <a:t>Arrêt de travail S/P Cadre:  </a:t>
            </a:r>
          </a:p>
          <a:p>
            <a:pPr>
              <a:defRPr/>
            </a:pPr>
            <a:r>
              <a:rPr kumimoji="0" lang="fr-FR" sz="14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+mn-lt"/>
              </a:rPr>
              <a:t>Ratio Sinistre/Prime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2.3749234863705219E-2"/>
          <c:y val="0.29020051841345917"/>
          <c:w val="0.94627380486083079"/>
          <c:h val="0.5967667628502958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3199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4978698340580239E-17"/>
                  <c:y val="1.41397279804166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3F2-4A41-AF57-C469C490750E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249803887238666E-3"/>
                  <c:y val="9.10343528961671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3F2-4A41-AF57-C469C490750E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249803887237165E-3"/>
                  <c:y val="1.41397279804166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3F2-4A41-AF57-C469C490750E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7249803887238167E-3"/>
                  <c:y val="1.41397279804167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3F2-4A41-AF57-C469C490750E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'Prévoyance C'!$AF$47:$AI$47</c:f>
              <c:numCache>
                <c:formatCode>###0;###0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'Prévoyance C'!$AF$48:$AI$48</c:f>
              <c:numCache>
                <c:formatCode>0.00%</c:formatCode>
                <c:ptCount val="4"/>
                <c:pt idx="0">
                  <c:v>0.69399999999999995</c:v>
                </c:pt>
                <c:pt idx="1">
                  <c:v>0.13400000000000001</c:v>
                </c:pt>
                <c:pt idx="2">
                  <c:v>1.526</c:v>
                </c:pt>
                <c:pt idx="3">
                  <c:v>1.8360000000000001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3F2-4A41-AF57-C469C490750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13962400"/>
        <c:axId val="413961224"/>
      </c:barChart>
      <c:catAx>
        <c:axId val="413962400"/>
        <c:scaling>
          <c:orientation val="minMax"/>
        </c:scaling>
        <c:delete val="0"/>
        <c:axPos val="b"/>
        <c:numFmt formatCode="###0;###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3961224"/>
        <c:crosses val="autoZero"/>
        <c:auto val="1"/>
        <c:lblAlgn val="ctr"/>
        <c:lblOffset val="100"/>
        <c:noMultiLvlLbl val="0"/>
      </c:catAx>
      <c:valAx>
        <c:axId val="4139612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413962400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fr-FR" sz="14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+mn-lt"/>
              </a:rPr>
              <a:t>Arrêt de travail S/P Non-Cadres:  </a:t>
            </a:r>
          </a:p>
          <a:p>
            <a:pPr>
              <a:defRPr/>
            </a:pPr>
            <a:r>
              <a:rPr kumimoji="0" lang="fr-FR" sz="14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+mn-lt"/>
              </a:rPr>
              <a:t>Ratio Sinistre/Prime</a:t>
            </a:r>
          </a:p>
        </c:rich>
      </c:tx>
      <c:layout>
        <c:manualLayout>
          <c:xMode val="edge"/>
          <c:yMode val="edge"/>
          <c:x val="0.160641478904335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4.001455074572572E-2"/>
          <c:y val="0.28512691348364061"/>
          <c:w val="0.91997089850854852"/>
          <c:h val="0.60184036778011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'Prévoyance NC'!$AE$48</c:f>
              <c:strCache>
                <c:ptCount val="1"/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0"/>
                  <c:y val="1.34073644499724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8945-C44F-AFB1-E099C54E2E9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1.34073644499724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945-C44F-AFB1-E099C54E2E9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826827735064935E-3"/>
                  <c:y val="1.34073644499724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945-C44F-AFB1-E099C54E2E9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1.34073644499724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945-C44F-AFB1-E099C54E2E9C}"/>
                </c:ex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'Prévoyance NC'!$AI$43:$AL$43</c:f>
              <c:numCache>
                <c:formatCode>###0;###0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'Prévoyance NC'!$AI$44:$AL$44</c:f>
              <c:numCache>
                <c:formatCode>0.00%</c:formatCode>
                <c:ptCount val="4"/>
                <c:pt idx="0">
                  <c:v>1.4850000000000001</c:v>
                </c:pt>
                <c:pt idx="1">
                  <c:v>0.60499999999999998</c:v>
                </c:pt>
                <c:pt idx="2">
                  <c:v>2.2599999999999998</c:v>
                </c:pt>
                <c:pt idx="3">
                  <c:v>2.4929999999999999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945-C44F-AFB1-E099C54E2E9C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13962792"/>
        <c:axId val="413964752"/>
      </c:barChart>
      <c:catAx>
        <c:axId val="413962792"/>
        <c:scaling>
          <c:orientation val="minMax"/>
        </c:scaling>
        <c:delete val="0"/>
        <c:axPos val="b"/>
        <c:numFmt formatCode="###0;###0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3964752"/>
        <c:crosses val="autoZero"/>
        <c:auto val="1"/>
        <c:lblAlgn val="ctr"/>
        <c:lblOffset val="100"/>
        <c:noMultiLvlLbl val="0"/>
      </c:catAx>
      <c:valAx>
        <c:axId val="4139647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crossAx val="413962792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 sz="1400"/>
              <a:t>Répartition Frais</a:t>
            </a:r>
            <a:r>
              <a:rPr lang="fr-FR" sz="1400" baseline="0"/>
              <a:t> de santé</a:t>
            </a:r>
          </a:p>
          <a:p>
            <a:pPr>
              <a:defRPr/>
            </a:pPr>
            <a:r>
              <a:rPr lang="fr-FR" sz="1400" baseline="0"/>
              <a:t>Cadres - </a:t>
            </a:r>
            <a:r>
              <a:rPr lang="fr-FR" sz="1400"/>
              <a:t>2022</a:t>
            </a:r>
          </a:p>
        </c:rich>
      </c:tx>
      <c:layout>
        <c:manualLayout>
          <c:xMode val="edge"/>
          <c:yMode val="edge"/>
          <c:x val="7.7073699120943209E-2"/>
          <c:y val="6.51041666666666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7564550255852667"/>
          <c:y val="0.16738793881233593"/>
          <c:w val="0.54097167601579998"/>
          <c:h val="0.7958612286608930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2944434577256791"/>
                  <c:y val="0.27064314714566928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100" b="1">
                      <a:solidFill>
                        <a:schemeClr val="bg1"/>
                      </a:solidFill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256-CA45-B796-C25D040C3D2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8943772379329782E-3"/>
                  <c:y val="-5.0496739665354333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1"/>
                      </a:solidFill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256-CA45-B796-C25D040C3D2C}"/>
                </c:ext>
                <c:ext xmlns:c15="http://schemas.microsoft.com/office/drawing/2012/chart" uri="{CE6537A1-D6FC-4f65-9D91-7224C49458BB}">
                  <c15:layout>
                    <c:manualLayout>
                      <c:w val="0.22593491603023305"/>
                      <c:h val="0.19440104166666666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6.4535696086006067E-2"/>
                  <c:y val="-5.809906085958005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rgbClr val="FFFFFF"/>
                      </a:solidFill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256-CA45-B796-C25D040C3D2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7273520634482099E-2"/>
                  <c:y val="-2.6041666666666786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1"/>
                      </a:solidFill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256-CA45-B796-C25D040C3D2C}"/>
                </c:ext>
                <c:ext xmlns:c15="http://schemas.microsoft.com/office/drawing/2012/chart" uri="{CE6537A1-D6FC-4f65-9D91-7224C49458BB}">
                  <c15:layout>
                    <c:manualLayout>
                      <c:w val="0.38486570757602673"/>
                      <c:h val="0.168945312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4761203095227132E-2"/>
                  <c:y val="-3.630044291338582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Dentaires</a:t>
                    </a:r>
                    <a:r>
                      <a:rPr lang="en-US" baseline="0"/>
                      <a:t> (Soins) </a:t>
                    </a:r>
                    <a:fld id="{6502F8D7-0CCA-8B4E-B872-E40C39840EEE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256-CA45-B796-C25D040C3D2C}"/>
                </c:ext>
                <c:ext xmlns:c15="http://schemas.microsoft.com/office/drawing/2012/chart" uri="{CE6537A1-D6FC-4f65-9D91-7224C49458BB}">
                  <c15:layout>
                    <c:manualLayout>
                      <c:w val="0.33984962406015035"/>
                      <c:h val="0.19440104166666666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5.7146838121629379E-2"/>
                  <c:y val="0.13511139476706036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tx1"/>
                        </a:solidFill>
                      </a:defRPr>
                    </a:pPr>
                    <a:r>
                      <a:rPr lang="en-US" baseline="0"/>
                      <a:t>Dentaires (Hors soins) </a:t>
                    </a:r>
                    <a:fld id="{729939EB-6DB2-0646-B94B-E74058D16242}" type="PERCENTAGE">
                      <a:rPr lang="en-US" baseline="0"/>
                      <a:pPr>
                        <a:defRPr sz="1100" b="1">
                          <a:solidFill>
                            <a:schemeClr val="tx1"/>
                          </a:solidFill>
                        </a:defRPr>
                      </a:pPr>
                      <a:t>[POURCENTAGE]</a:t>
                    </a:fld>
                    <a:endParaRPr lang="en-US" baseline="0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256-CA45-B796-C25D040C3D2C}"/>
                </c:ext>
                <c:ext xmlns:c15="http://schemas.microsoft.com/office/drawing/2012/chart" uri="{CE6537A1-D6FC-4f65-9D91-7224C49458BB}">
                  <c15:layout>
                    <c:manualLayout>
                      <c:w val="0.37616920691931049"/>
                      <c:h val="0.1689453125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6"/>
              <c:layout>
                <c:manualLayout>
                  <c:x val="6.2387879576660601E-2"/>
                  <c:y val="-2.11141535760609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Divers </a:t>
                    </a:r>
                    <a:fld id="{51EE6647-8EE6-BA44-B7F6-42F9215A7E85}" type="PERCENTAGE">
                      <a:rPr lang="en-US" baseline="0"/>
                      <a:pPr/>
                      <a:t>[POURCENTAGE]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256-CA45-B796-C25D040C3D2C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'Repartition FS C globale'!$A$8:$A$14</c:f>
              <c:strCache>
                <c:ptCount val="7"/>
                <c:pt idx="0">
                  <c:v>Frais médicaux</c:v>
                </c:pt>
                <c:pt idx="1">
                  <c:v>Pharmacie</c:v>
                </c:pt>
                <c:pt idx="2">
                  <c:v>Optique</c:v>
                </c:pt>
                <c:pt idx="3">
                  <c:v>Hospitalisation</c:v>
                </c:pt>
                <c:pt idx="4">
                  <c:v>Soins dentaires</c:v>
                </c:pt>
                <c:pt idx="5">
                  <c:v>Dentaire hors soins</c:v>
                </c:pt>
                <c:pt idx="6">
                  <c:v>Divers *</c:v>
                </c:pt>
              </c:strCache>
            </c:strRef>
          </c:cat>
          <c:val>
            <c:numRef>
              <c:f>'Repartition FS C globale'!$AC$8:$AC$14</c:f>
              <c:numCache>
                <c:formatCode>#,##0.00</c:formatCode>
                <c:ptCount val="7"/>
                <c:pt idx="0">
                  <c:v>1795901.6</c:v>
                </c:pt>
                <c:pt idx="1">
                  <c:v>608821.44999999995</c:v>
                </c:pt>
                <c:pt idx="2">
                  <c:v>1574442.53</c:v>
                </c:pt>
                <c:pt idx="3">
                  <c:v>786658.17</c:v>
                </c:pt>
                <c:pt idx="4">
                  <c:v>200804.44</c:v>
                </c:pt>
                <c:pt idx="5">
                  <c:v>1624874.07</c:v>
                </c:pt>
                <c:pt idx="6">
                  <c:v>351142.37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256-CA45-B796-C25D040C3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 sz="1400"/>
              <a:t>Répartition Frais</a:t>
            </a:r>
            <a:r>
              <a:rPr lang="fr-FR" sz="1400" baseline="0"/>
              <a:t> de santé</a:t>
            </a:r>
          </a:p>
          <a:p>
            <a:pPr>
              <a:defRPr/>
            </a:pPr>
            <a:r>
              <a:rPr lang="fr-FR" sz="1400" baseline="0"/>
              <a:t>Non-Cadres - </a:t>
            </a:r>
            <a:r>
              <a:rPr lang="fr-FR" sz="1400"/>
              <a:t>2022</a:t>
            </a:r>
          </a:p>
        </c:rich>
      </c:tx>
      <c:layout>
        <c:manualLayout>
          <c:xMode val="edge"/>
          <c:yMode val="edge"/>
          <c:x val="0.12821805877137454"/>
          <c:y val="2.8459075594274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6301263650302091"/>
          <c:y val="0.16087749669589174"/>
          <c:w val="0.29589927587751447"/>
          <c:h val="0.74857969881424391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1.2829835354799783E-2"/>
                  <c:y val="-0.12833109957000055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100" b="1">
                      <a:solidFill>
                        <a:schemeClr val="tx1"/>
                      </a:solidFill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FFA-BB46-8D68-24AA0C8CDCA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282561368299939E-2"/>
                  <c:y val="-3.7144692019880604E-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1"/>
                      </a:solidFill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FFA-BB46-8D68-24AA0C8CDCA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147214821875722E-2"/>
                  <c:y val="-0.13661836153459542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bg1"/>
                      </a:solidFill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FFA-BB46-8D68-24AA0C8CDCA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7074133683900168E-2"/>
                  <c:y val="-0.16436914800543548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1"/>
                      </a:solidFill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FFA-BB46-8D68-24AA0C8CDCA5}"/>
                </c:ext>
                <c:ext xmlns:c15="http://schemas.microsoft.com/office/drawing/2012/chart" uri="{CE6537A1-D6FC-4f65-9D91-7224C49458BB}">
                  <c15:layout>
                    <c:manualLayout>
                      <c:w val="0.28707999877414331"/>
                      <c:h val="0.176477541371158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8661932385189423E-2"/>
                  <c:y val="0.108180692838927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FFA-BB46-8D68-24AA0C8CDCA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7516077661649931"/>
                  <c:y val="0.1158167318073088"/>
                </c:manualLayout>
              </c:layout>
              <c:spPr/>
              <c:txPr>
                <a:bodyPr/>
                <a:lstStyle/>
                <a:p>
                  <a:pPr>
                    <a:defRPr sz="1100" b="1">
                      <a:solidFill>
                        <a:schemeClr val="tx1"/>
                      </a:solidFill>
                    </a:defRPr>
                  </a:pPr>
                  <a:endParaRPr lang="fr-FR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FFA-BB46-8D68-24AA0C8CDCA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217826308097415E-2"/>
                  <c:y val="-3.83807077306825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0FFA-BB46-8D68-24AA0C8CDC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fr-FR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'Repartition FS C globale'!$A$8:$A$14</c:f>
              <c:strCache>
                <c:ptCount val="7"/>
                <c:pt idx="0">
                  <c:v>Frais médicaux</c:v>
                </c:pt>
                <c:pt idx="1">
                  <c:v>Pharmacie</c:v>
                </c:pt>
                <c:pt idx="2">
                  <c:v>Optique</c:v>
                </c:pt>
                <c:pt idx="3">
                  <c:v>Hospitalisation</c:v>
                </c:pt>
                <c:pt idx="4">
                  <c:v>Dentaires</c:v>
                </c:pt>
                <c:pt idx="5">
                  <c:v>Dentaire hors soins</c:v>
                </c:pt>
                <c:pt idx="6">
                  <c:v>Divers</c:v>
                </c:pt>
              </c:strCache>
            </c:strRef>
          </c:cat>
          <c:val>
            <c:numRef>
              <c:f>'Repartition FS C globale'!$AE$8:$AE$14</c:f>
              <c:numCache>
                <c:formatCode>#,##0.00</c:formatCode>
                <c:ptCount val="7"/>
                <c:pt idx="0">
                  <c:v>2821179</c:v>
                </c:pt>
                <c:pt idx="1">
                  <c:v>867038</c:v>
                </c:pt>
                <c:pt idx="2">
                  <c:v>1031364</c:v>
                </c:pt>
                <c:pt idx="3">
                  <c:v>1688721</c:v>
                </c:pt>
                <c:pt idx="4">
                  <c:v>1691272</c:v>
                </c:pt>
                <c:pt idx="6">
                  <c:v>658719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FFA-BB46-8D68-24AA0C8CDC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fr-FR" b="1">
                <a:solidFill>
                  <a:schemeClr val="tx1"/>
                </a:solidFill>
              </a:rPr>
              <a:t>Rapport</a:t>
            </a:r>
            <a:r>
              <a:rPr lang="fr-FR" b="1" baseline="0">
                <a:solidFill>
                  <a:schemeClr val="tx1"/>
                </a:solidFill>
              </a:rPr>
              <a:t> Cotisation/Prestation</a:t>
            </a:r>
            <a:endParaRPr lang="fr-FR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2.7777777777777267E-3"/>
                  <c:y val="0.22685185185185186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4A9-4F6E-A757-0C24AE069E6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Feuil1!$A$7:$E$7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2020</c:v>
                </c:pt>
              </c:numCache>
            </c:numRef>
          </c:cat>
          <c:val>
            <c:numRef>
              <c:f>Feuil1!$A$8:$E$8</c:f>
              <c:numCache>
                <c:formatCode>0.00%</c:formatCode>
                <c:ptCount val="5"/>
                <c:pt idx="0">
                  <c:v>1.3476769116639975E-2</c:v>
                </c:pt>
                <c:pt idx="1">
                  <c:v>3.5655895642219937E-2</c:v>
                </c:pt>
                <c:pt idx="2">
                  <c:v>-3.4041459132923002E-2</c:v>
                </c:pt>
                <c:pt idx="3">
                  <c:v>9.7166716466069891E-2</c:v>
                </c:pt>
                <c:pt idx="4">
                  <c:v>0.10842052449525008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4A9-4F6E-A757-0C24AE069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11814480"/>
        <c:axId val="411810168"/>
      </c:barChart>
      <c:catAx>
        <c:axId val="41181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1810168"/>
        <c:crosses val="autoZero"/>
        <c:auto val="1"/>
        <c:lblAlgn val="ctr"/>
        <c:lblOffset val="100"/>
        <c:noMultiLvlLbl val="0"/>
      </c:catAx>
      <c:valAx>
        <c:axId val="411810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181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400" b="1" i="0" u="none" strike="noStrike" kern="1200" baseline="0">
                <a:solidFill>
                  <a:sysClr val="windowText" lastClr="000000"/>
                </a:solidFill>
              </a:rPr>
              <a:t>Répartition Frais de santé</a:t>
            </a:r>
          </a:p>
          <a:p>
            <a:pPr>
              <a:defRPr/>
            </a:pPr>
            <a:r>
              <a:rPr lang="fr-FR" sz="1400" b="1" i="0" u="none" strike="noStrike" kern="1200" baseline="0">
                <a:solidFill>
                  <a:sysClr val="windowText" lastClr="000000"/>
                </a:solidFill>
              </a:rPr>
              <a:t>Retraités - 2022</a:t>
            </a:r>
          </a:p>
        </c:rich>
      </c:tx>
      <c:layout>
        <c:manualLayout>
          <c:xMode val="edge"/>
          <c:yMode val="edge"/>
          <c:x val="0.2978323738045982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53942101432840239"/>
          <c:y val="0.29903032954214059"/>
          <c:w val="0.35485739282589679"/>
          <c:h val="0.5914289880431612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C3-EC46-B0AA-57B137F4A9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C3-EC46-B0AA-57B137F4A9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C3-EC46-B0AA-57B137F4A9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C3-EC46-B0AA-57B137F4A9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EC3-EC46-B0AA-57B137F4A9A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EC3-EC46-B0AA-57B137F4A9A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EC3-EC46-B0AA-57B137F4A9A4}"/>
              </c:ext>
            </c:extLst>
          </c:dPt>
          <c:dLbls>
            <c:dLbl>
              <c:idx val="0"/>
              <c:layout>
                <c:manualLayout>
                  <c:x val="-6.157066415577904E-2"/>
                  <c:y val="-9.80686789151356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C3-EC46-B0AA-57B137F4A9A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4626341259277423E-2"/>
                  <c:y val="-5.698089822105570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EC3-EC46-B0AA-57B137F4A9A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656927812740293E-2"/>
                  <c:y val="2.35560659084281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EC3-EC46-B0AA-57B137F4A9A4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8352008442936486E-2"/>
                  <c:y val="5.109725867599883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EC3-EC46-B0AA-57B137F4A9A4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239763054058091E-2"/>
                  <c:y val="-3.875729075532224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EC3-EC46-B0AA-57B137F4A9A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Feuil1!$A$19:$A$25</c:f>
              <c:strCache>
                <c:ptCount val="7"/>
                <c:pt idx="0">
                  <c:v>Hospitalisation</c:v>
                </c:pt>
                <c:pt idx="1">
                  <c:v>Soins Courant</c:v>
                </c:pt>
                <c:pt idx="2">
                  <c:v>Pharmacie</c:v>
                </c:pt>
                <c:pt idx="3">
                  <c:v>Dentaire</c:v>
                </c:pt>
                <c:pt idx="4">
                  <c:v>Optique</c:v>
                </c:pt>
                <c:pt idx="5">
                  <c:v>Prevention</c:v>
                </c:pt>
                <c:pt idx="6">
                  <c:v>Divers</c:v>
                </c:pt>
              </c:strCache>
            </c:strRef>
          </c:cat>
          <c:val>
            <c:numRef>
              <c:f>Feuil1!$C$19:$C$25</c:f>
              <c:numCache>
                <c:formatCode>0.00%</c:formatCode>
                <c:ptCount val="7"/>
                <c:pt idx="0">
                  <c:v>0.23292748383538422</c:v>
                </c:pt>
                <c:pt idx="1">
                  <c:v>0.24928250510846256</c:v>
                </c:pt>
                <c:pt idx="2">
                  <c:v>0.11699922357866346</c:v>
                </c:pt>
                <c:pt idx="3">
                  <c:v>0.17126786247343798</c:v>
                </c:pt>
                <c:pt idx="4">
                  <c:v>9.4177273125967589E-2</c:v>
                </c:pt>
                <c:pt idx="5">
                  <c:v>7.7180107009702202E-3</c:v>
                </c:pt>
                <c:pt idx="6">
                  <c:v>0.12759154534556885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EC3-EC46-B0AA-57B137F4A9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fr-FR" b="1">
                <a:solidFill>
                  <a:schemeClr val="tx1"/>
                </a:solidFill>
              </a:rPr>
              <a:t>REPARTITION EFFECTIF SURCOMPLEMENTAIRE DES ACTIFS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Feuil1!$B$48:$B$56</c:f>
              <c:strCache>
                <c:ptCount val="9"/>
                <c:pt idx="0">
                  <c:v>Biarritz</c:v>
                </c:pt>
                <c:pt idx="1">
                  <c:v>Mérignac</c:v>
                </c:pt>
                <c:pt idx="2">
                  <c:v>St Cloud</c:v>
                </c:pt>
                <c:pt idx="3">
                  <c:v>Argonay</c:v>
                </c:pt>
                <c:pt idx="4">
                  <c:v>Martignas</c:v>
                </c:pt>
                <c:pt idx="5">
                  <c:v>Istres</c:v>
                </c:pt>
                <c:pt idx="6">
                  <c:v>Argenteuil</c:v>
                </c:pt>
                <c:pt idx="7">
                  <c:v>Seclin</c:v>
                </c:pt>
                <c:pt idx="8">
                  <c:v>Poitiers</c:v>
                </c:pt>
              </c:strCache>
            </c:strRef>
          </c:cat>
          <c:val>
            <c:numRef>
              <c:f>Feuil1!$C$48:$C$56</c:f>
              <c:numCache>
                <c:formatCode>#,##0</c:formatCode>
                <c:ptCount val="9"/>
                <c:pt idx="0">
                  <c:v>323</c:v>
                </c:pt>
                <c:pt idx="1">
                  <c:v>62</c:v>
                </c:pt>
                <c:pt idx="2" formatCode="General">
                  <c:v>47</c:v>
                </c:pt>
                <c:pt idx="3">
                  <c:v>39</c:v>
                </c:pt>
                <c:pt idx="4">
                  <c:v>29</c:v>
                </c:pt>
                <c:pt idx="5">
                  <c:v>23</c:v>
                </c:pt>
                <c:pt idx="6">
                  <c:v>12</c:v>
                </c:pt>
                <c:pt idx="7" formatCode="General">
                  <c:v>10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59-1C43-9329-4F8A1E4F39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1813696"/>
        <c:axId val="411814872"/>
      </c:barChart>
      <c:catAx>
        <c:axId val="41181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1814872"/>
        <c:crosses val="autoZero"/>
        <c:auto val="1"/>
        <c:lblAlgn val="ctr"/>
        <c:lblOffset val="100"/>
        <c:noMultiLvlLbl val="0"/>
      </c:catAx>
      <c:valAx>
        <c:axId val="411814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181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alvado</dc:creator>
  <cp:keywords/>
  <dc:description/>
  <cp:lastModifiedBy>CGT</cp:lastModifiedBy>
  <cp:revision>2</cp:revision>
  <cp:lastPrinted>2023-07-07T07:27:00Z</cp:lastPrinted>
  <dcterms:created xsi:type="dcterms:W3CDTF">2023-07-07T08:35:00Z</dcterms:created>
  <dcterms:modified xsi:type="dcterms:W3CDTF">2023-07-07T08:35:00Z</dcterms:modified>
</cp:coreProperties>
</file>