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3E005" w14:textId="77777777" w:rsidR="00AD7EE0" w:rsidRDefault="00433B5F" w:rsidP="00470D18">
      <w:pPr>
        <w:spacing w:after="0" w:line="240" w:lineRule="auto"/>
        <w:ind w:left="3402"/>
        <w:jc w:val="center"/>
        <w:rPr>
          <w:rFonts w:cstheme="minorHAnsi"/>
          <w:b/>
          <w:noProof/>
          <w:sz w:val="40"/>
          <w:szCs w:val="40"/>
          <w:lang w:eastAsia="ja-JP"/>
        </w:rPr>
      </w:pPr>
      <w:bookmarkStart w:id="0" w:name="_GoBack"/>
      <w:bookmarkEnd w:id="0"/>
      <w:r w:rsidRPr="00742FCF">
        <w:rPr>
          <w:rFonts w:cstheme="minorHAnsi"/>
          <w:b/>
          <w:noProof/>
          <w:sz w:val="40"/>
          <w:szCs w:val="40"/>
          <w:lang w:eastAsia="fr-FR"/>
        </w:rPr>
        <w:drawing>
          <wp:anchor distT="0" distB="0" distL="114300" distR="114300" simplePos="0" relativeHeight="251659264" behindDoc="0" locked="0" layoutInCell="1" allowOverlap="1" wp14:anchorId="0D448C8A" wp14:editId="19D03F09">
            <wp:simplePos x="0" y="0"/>
            <wp:positionH relativeFrom="margin">
              <wp:posOffset>166370</wp:posOffset>
            </wp:positionH>
            <wp:positionV relativeFrom="paragraph">
              <wp:posOffset>-94615</wp:posOffset>
            </wp:positionV>
            <wp:extent cx="1913659" cy="955963"/>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659" cy="955963"/>
                    </a:xfrm>
                    <a:prstGeom prst="rect">
                      <a:avLst/>
                    </a:prstGeom>
                    <a:noFill/>
                    <a:ln>
                      <a:noFill/>
                    </a:ln>
                  </pic:spPr>
                </pic:pic>
              </a:graphicData>
            </a:graphic>
          </wp:anchor>
        </w:drawing>
      </w:r>
      <w:r w:rsidR="004A2875" w:rsidRPr="00742FCF">
        <w:rPr>
          <w:rFonts w:cstheme="minorHAnsi"/>
          <w:b/>
          <w:noProof/>
          <w:sz w:val="40"/>
          <w:szCs w:val="40"/>
          <w:lang w:eastAsia="ja-JP"/>
        </w:rPr>
        <w:t>Compte-Rendu</w:t>
      </w:r>
      <w:r w:rsidR="00AD7EE0" w:rsidRPr="00742FCF">
        <w:rPr>
          <w:rFonts w:cstheme="minorHAnsi"/>
          <w:b/>
          <w:noProof/>
          <w:sz w:val="40"/>
          <w:szCs w:val="40"/>
          <w:lang w:eastAsia="ja-JP"/>
        </w:rPr>
        <w:t xml:space="preserve"> CGT</w:t>
      </w:r>
    </w:p>
    <w:p w14:paraId="19D5FC35" w14:textId="77777777" w:rsidR="00964906" w:rsidRPr="00B226CF" w:rsidRDefault="009E7F46" w:rsidP="00716DFB">
      <w:pPr>
        <w:spacing w:after="0" w:line="240" w:lineRule="auto"/>
        <w:ind w:left="3402"/>
        <w:jc w:val="center"/>
        <w:rPr>
          <w:rFonts w:cstheme="minorHAnsi"/>
          <w:b/>
          <w:noProof/>
          <w:sz w:val="32"/>
          <w:szCs w:val="28"/>
          <w:lang w:eastAsia="ja-JP"/>
        </w:rPr>
      </w:pPr>
      <w:r>
        <w:rPr>
          <w:rFonts w:cstheme="minorHAnsi"/>
          <w:b/>
          <w:noProof/>
          <w:sz w:val="32"/>
          <w:szCs w:val="28"/>
          <w:lang w:eastAsia="ja-JP"/>
        </w:rPr>
        <w:t xml:space="preserve">Nouvelle </w:t>
      </w:r>
      <w:r w:rsidR="00646FE1">
        <w:rPr>
          <w:rFonts w:cstheme="minorHAnsi"/>
          <w:b/>
          <w:noProof/>
          <w:sz w:val="32"/>
          <w:szCs w:val="28"/>
          <w:lang w:eastAsia="ja-JP"/>
        </w:rPr>
        <w:t>grille de classification</w:t>
      </w:r>
    </w:p>
    <w:p w14:paraId="41392F4E" w14:textId="77777777" w:rsidR="00110005" w:rsidRPr="00B226CF" w:rsidRDefault="00D54C4C" w:rsidP="00470D18">
      <w:pPr>
        <w:spacing w:after="0" w:line="240" w:lineRule="auto"/>
        <w:ind w:left="3402"/>
        <w:jc w:val="center"/>
        <w:rPr>
          <w:rFonts w:cstheme="minorHAnsi"/>
          <w:b/>
          <w:sz w:val="32"/>
          <w:szCs w:val="28"/>
        </w:rPr>
      </w:pPr>
      <w:r>
        <w:rPr>
          <w:rFonts w:cstheme="minorHAnsi"/>
          <w:b/>
          <w:sz w:val="32"/>
          <w:szCs w:val="28"/>
        </w:rPr>
        <w:t>4 mai</w:t>
      </w:r>
      <w:r w:rsidR="00786B30">
        <w:rPr>
          <w:rFonts w:cstheme="minorHAnsi"/>
          <w:b/>
          <w:sz w:val="32"/>
          <w:szCs w:val="28"/>
        </w:rPr>
        <w:t xml:space="preserve"> 2022</w:t>
      </w:r>
    </w:p>
    <w:p w14:paraId="49D8AA10" w14:textId="77777777" w:rsidR="00095B89" w:rsidRDefault="00095B89" w:rsidP="00B628F6">
      <w:pPr>
        <w:spacing w:after="0"/>
        <w:jc w:val="both"/>
        <w:rPr>
          <w:rFonts w:cstheme="minorHAnsi"/>
          <w:sz w:val="24"/>
          <w:szCs w:val="24"/>
        </w:rPr>
      </w:pPr>
    </w:p>
    <w:p w14:paraId="180102C7" w14:textId="77777777" w:rsidR="00AC56FA" w:rsidRDefault="00D54C4C" w:rsidP="00AC56FA">
      <w:pPr>
        <w:spacing w:after="0"/>
        <w:ind w:firstLine="284"/>
        <w:jc w:val="both"/>
        <w:rPr>
          <w:rFonts w:cstheme="minorHAnsi"/>
          <w:sz w:val="24"/>
          <w:szCs w:val="24"/>
        </w:rPr>
      </w:pPr>
      <w:r>
        <w:rPr>
          <w:rFonts w:cstheme="minorHAnsi"/>
          <w:sz w:val="24"/>
          <w:szCs w:val="24"/>
        </w:rPr>
        <w:t>Aujourd’hui s’est tenue la dernière réunion de n</w:t>
      </w:r>
      <w:r w:rsidR="006221B7">
        <w:rPr>
          <w:rFonts w:cstheme="minorHAnsi"/>
          <w:sz w:val="24"/>
          <w:szCs w:val="24"/>
        </w:rPr>
        <w:t>égociation sur le</w:t>
      </w:r>
      <w:r w:rsidR="00282932">
        <w:rPr>
          <w:rFonts w:cstheme="minorHAnsi"/>
          <w:sz w:val="24"/>
          <w:szCs w:val="24"/>
        </w:rPr>
        <w:t xml:space="preserve"> </w:t>
      </w:r>
      <w:r w:rsidR="002F7871">
        <w:rPr>
          <w:rFonts w:cstheme="minorHAnsi"/>
          <w:sz w:val="24"/>
          <w:szCs w:val="24"/>
        </w:rPr>
        <w:t>« </w:t>
      </w:r>
      <w:r w:rsidR="00282932" w:rsidRPr="00BB5446">
        <w:rPr>
          <w:rFonts w:cstheme="minorHAnsi"/>
          <w:i/>
          <w:sz w:val="24"/>
          <w:szCs w:val="24"/>
        </w:rPr>
        <w:t>déploiement de la</w:t>
      </w:r>
      <w:r w:rsidR="00BB5446" w:rsidRPr="00BB5446">
        <w:rPr>
          <w:rFonts w:cstheme="minorHAnsi"/>
          <w:i/>
          <w:sz w:val="24"/>
          <w:szCs w:val="24"/>
        </w:rPr>
        <w:t xml:space="preserve"> nouvelle </w:t>
      </w:r>
      <w:r w:rsidRPr="00BB5446">
        <w:rPr>
          <w:rFonts w:cstheme="minorHAnsi"/>
          <w:i/>
          <w:sz w:val="24"/>
          <w:szCs w:val="24"/>
        </w:rPr>
        <w:t>classification</w:t>
      </w:r>
      <w:r w:rsidR="00BB5446">
        <w:rPr>
          <w:rFonts w:cstheme="minorHAnsi"/>
          <w:sz w:val="24"/>
          <w:szCs w:val="24"/>
        </w:rPr>
        <w:t> »</w:t>
      </w:r>
      <w:r>
        <w:rPr>
          <w:rFonts w:cstheme="minorHAnsi"/>
          <w:sz w:val="24"/>
          <w:szCs w:val="24"/>
        </w:rPr>
        <w:t xml:space="preserve"> issue de la nouvelle convention collective.</w:t>
      </w:r>
      <w:r w:rsidR="002F7871">
        <w:rPr>
          <w:rFonts w:cstheme="minorHAnsi"/>
          <w:sz w:val="24"/>
          <w:szCs w:val="24"/>
        </w:rPr>
        <w:t xml:space="preserve"> C’est un accord qui ressemble à un accord de méthode, c’est-à-dire uniquement</w:t>
      </w:r>
      <w:r w:rsidR="00BB5446">
        <w:rPr>
          <w:rFonts w:cstheme="minorHAnsi"/>
          <w:sz w:val="24"/>
          <w:szCs w:val="24"/>
        </w:rPr>
        <w:t xml:space="preserve"> destiné à</w:t>
      </w:r>
      <w:r w:rsidR="002F7871">
        <w:rPr>
          <w:rFonts w:cstheme="minorHAnsi"/>
          <w:sz w:val="24"/>
          <w:szCs w:val="24"/>
        </w:rPr>
        <w:t xml:space="preserve"> cadrer les futures négociations qui arriveront cette année et surtout l’année prochaine.</w:t>
      </w:r>
      <w:r w:rsidR="000811F2">
        <w:rPr>
          <w:rFonts w:cstheme="minorHAnsi"/>
          <w:sz w:val="24"/>
          <w:szCs w:val="24"/>
        </w:rPr>
        <w:t xml:space="preserve"> Il y a donc pour le moment énormément de questions sans réponse.</w:t>
      </w:r>
    </w:p>
    <w:p w14:paraId="6190585A" w14:textId="77777777" w:rsidR="002F7871" w:rsidRPr="002F7871" w:rsidRDefault="002F7871" w:rsidP="00AC56FA">
      <w:pPr>
        <w:spacing w:after="0"/>
        <w:ind w:firstLine="284"/>
        <w:jc w:val="both"/>
        <w:rPr>
          <w:rFonts w:cstheme="minorHAnsi"/>
          <w:b/>
          <w:i/>
          <w:sz w:val="24"/>
          <w:szCs w:val="24"/>
          <w:u w:val="single"/>
        </w:rPr>
      </w:pPr>
      <w:r w:rsidRPr="002F7871">
        <w:rPr>
          <w:rFonts w:cstheme="minorHAnsi"/>
          <w:b/>
          <w:i/>
          <w:sz w:val="24"/>
          <w:szCs w:val="24"/>
          <w:u w:val="single"/>
        </w:rPr>
        <w:t xml:space="preserve">Révision de 14 accords </w:t>
      </w:r>
      <w:r>
        <w:rPr>
          <w:rFonts w:cstheme="minorHAnsi"/>
          <w:b/>
          <w:i/>
          <w:sz w:val="24"/>
          <w:szCs w:val="24"/>
          <w:u w:val="single"/>
        </w:rPr>
        <w:t xml:space="preserve">Dassault Aviation </w:t>
      </w:r>
      <w:r w:rsidRPr="002F7871">
        <w:rPr>
          <w:rFonts w:cstheme="minorHAnsi"/>
          <w:b/>
          <w:i/>
          <w:sz w:val="24"/>
          <w:szCs w:val="24"/>
          <w:u w:val="single"/>
        </w:rPr>
        <w:t>d’ici à fin 2022</w:t>
      </w:r>
    </w:p>
    <w:p w14:paraId="799A6EE6" w14:textId="65C63CC1" w:rsidR="006221B7" w:rsidRDefault="006221B7" w:rsidP="00B05561">
      <w:pPr>
        <w:spacing w:after="0"/>
        <w:ind w:firstLine="284"/>
        <w:jc w:val="both"/>
        <w:rPr>
          <w:rFonts w:cstheme="minorHAnsi"/>
          <w:sz w:val="24"/>
          <w:szCs w:val="24"/>
        </w:rPr>
      </w:pPr>
      <w:r>
        <w:rPr>
          <w:rFonts w:cstheme="minorHAnsi"/>
          <w:sz w:val="24"/>
          <w:szCs w:val="24"/>
        </w:rPr>
        <w:t xml:space="preserve">La Direction nous informe que pour le moment se sont </w:t>
      </w:r>
      <w:r w:rsidR="00DC7D20">
        <w:rPr>
          <w:rFonts w:cstheme="minorHAnsi"/>
          <w:sz w:val="24"/>
          <w:szCs w:val="24"/>
        </w:rPr>
        <w:t xml:space="preserve">14 accords qui seront </w:t>
      </w:r>
      <w:r w:rsidR="00BB5446">
        <w:rPr>
          <w:rFonts w:cstheme="minorHAnsi"/>
          <w:sz w:val="24"/>
          <w:szCs w:val="24"/>
        </w:rPr>
        <w:t>«</w:t>
      </w:r>
      <w:r w:rsidR="00BB5446" w:rsidRPr="00BB5446">
        <w:rPr>
          <w:rFonts w:cstheme="minorHAnsi"/>
          <w:i/>
          <w:sz w:val="24"/>
          <w:szCs w:val="24"/>
        </w:rPr>
        <w:t> </w:t>
      </w:r>
      <w:r w:rsidR="00DC7D20" w:rsidRPr="00BB5446">
        <w:rPr>
          <w:rFonts w:cstheme="minorHAnsi"/>
          <w:i/>
          <w:sz w:val="24"/>
          <w:szCs w:val="24"/>
        </w:rPr>
        <w:t>impactés</w:t>
      </w:r>
      <w:r w:rsidR="00BB5446" w:rsidRPr="00BB5446">
        <w:rPr>
          <w:rFonts w:cstheme="minorHAnsi"/>
          <w:i/>
          <w:sz w:val="24"/>
          <w:szCs w:val="24"/>
        </w:rPr>
        <w:t> </w:t>
      </w:r>
      <w:r w:rsidR="00BB5446">
        <w:rPr>
          <w:rFonts w:cstheme="minorHAnsi"/>
          <w:sz w:val="24"/>
          <w:szCs w:val="24"/>
        </w:rPr>
        <w:t>»</w:t>
      </w:r>
      <w:r w:rsidR="00DC7D20">
        <w:rPr>
          <w:rFonts w:cstheme="minorHAnsi"/>
          <w:sz w:val="24"/>
          <w:szCs w:val="24"/>
        </w:rPr>
        <w:t xml:space="preserve"> </w:t>
      </w:r>
      <w:r w:rsidR="00577362">
        <w:rPr>
          <w:rFonts w:cstheme="minorHAnsi"/>
          <w:sz w:val="24"/>
          <w:szCs w:val="24"/>
        </w:rPr>
        <w:t>sur le thème classification</w:t>
      </w:r>
      <w:r>
        <w:rPr>
          <w:rFonts w:cstheme="minorHAnsi"/>
          <w:sz w:val="24"/>
          <w:szCs w:val="24"/>
        </w:rPr>
        <w:t xml:space="preserve"> : </w:t>
      </w:r>
      <w:r w:rsidR="00D75894">
        <w:rPr>
          <w:rFonts w:cstheme="minorHAnsi"/>
          <w:sz w:val="24"/>
          <w:szCs w:val="24"/>
        </w:rPr>
        <w:t xml:space="preserve">activité partielle, égalité professionnelle, gestion </w:t>
      </w:r>
      <w:r>
        <w:rPr>
          <w:rFonts w:cstheme="minorHAnsi"/>
          <w:sz w:val="24"/>
          <w:szCs w:val="24"/>
        </w:rPr>
        <w:t xml:space="preserve">des emplois et </w:t>
      </w:r>
      <w:r w:rsidR="00D75894">
        <w:rPr>
          <w:rFonts w:cstheme="minorHAnsi"/>
          <w:sz w:val="24"/>
          <w:szCs w:val="24"/>
        </w:rPr>
        <w:t>des parcours professionnels, qualité de vie au travail, temps d’habillage/déshabillage, frais de santé, prévoyance, Compte Épargne Temps, forfait jours, …</w:t>
      </w:r>
      <w:r>
        <w:rPr>
          <w:rFonts w:cstheme="minorHAnsi"/>
          <w:sz w:val="24"/>
          <w:szCs w:val="24"/>
        </w:rPr>
        <w:t xml:space="preserve"> </w:t>
      </w:r>
    </w:p>
    <w:p w14:paraId="349D7793" w14:textId="6491FBA3" w:rsidR="00B05561" w:rsidRDefault="006221B7" w:rsidP="00B05561">
      <w:pPr>
        <w:spacing w:after="0"/>
        <w:ind w:firstLine="284"/>
        <w:jc w:val="both"/>
        <w:rPr>
          <w:rFonts w:cstheme="minorHAnsi"/>
          <w:sz w:val="24"/>
          <w:szCs w:val="24"/>
        </w:rPr>
      </w:pPr>
      <w:r>
        <w:rPr>
          <w:rFonts w:cstheme="minorHAnsi"/>
          <w:sz w:val="24"/>
          <w:szCs w:val="24"/>
        </w:rPr>
        <w:t>L</w:t>
      </w:r>
      <w:r w:rsidR="00D75894">
        <w:rPr>
          <w:rFonts w:cstheme="minorHAnsi"/>
          <w:sz w:val="24"/>
          <w:szCs w:val="24"/>
        </w:rPr>
        <w:t>a Direction Générale</w:t>
      </w:r>
      <w:r w:rsidR="0076156A">
        <w:rPr>
          <w:rFonts w:cstheme="minorHAnsi"/>
          <w:sz w:val="24"/>
          <w:szCs w:val="24"/>
        </w:rPr>
        <w:t xml:space="preserve"> nous informe qu’elle n’a pas de </w:t>
      </w:r>
      <w:r w:rsidR="00A5756E">
        <w:rPr>
          <w:rFonts w:cstheme="minorHAnsi"/>
          <w:sz w:val="24"/>
          <w:szCs w:val="24"/>
        </w:rPr>
        <w:t>« </w:t>
      </w:r>
      <w:r w:rsidR="0076156A">
        <w:rPr>
          <w:rFonts w:cstheme="minorHAnsi"/>
          <w:sz w:val="24"/>
          <w:szCs w:val="24"/>
        </w:rPr>
        <w:t>mauvaise intention</w:t>
      </w:r>
      <w:r w:rsidR="00A5756E">
        <w:rPr>
          <w:rFonts w:cstheme="minorHAnsi"/>
          <w:sz w:val="24"/>
          <w:szCs w:val="24"/>
        </w:rPr>
        <w:t> »</w:t>
      </w:r>
      <w:r w:rsidR="0076156A">
        <w:rPr>
          <w:rFonts w:cstheme="minorHAnsi"/>
          <w:sz w:val="24"/>
          <w:szCs w:val="24"/>
        </w:rPr>
        <w:t xml:space="preserve"> </w:t>
      </w:r>
      <w:r w:rsidR="003F1FD7">
        <w:rPr>
          <w:rFonts w:cstheme="minorHAnsi"/>
          <w:sz w:val="24"/>
          <w:szCs w:val="24"/>
        </w:rPr>
        <w:t xml:space="preserve">sur ces négociations à venir, </w:t>
      </w:r>
      <w:r w:rsidR="0076156A">
        <w:rPr>
          <w:rFonts w:cstheme="minorHAnsi"/>
          <w:sz w:val="24"/>
          <w:szCs w:val="24"/>
        </w:rPr>
        <w:t>mais qu’il y aura du plus et du moins pour les salariés</w:t>
      </w:r>
      <w:r w:rsidR="002F7871">
        <w:rPr>
          <w:rFonts w:cstheme="minorHAnsi"/>
          <w:sz w:val="24"/>
          <w:szCs w:val="24"/>
        </w:rPr>
        <w:t>.</w:t>
      </w:r>
      <w:r w:rsidR="00577362">
        <w:rPr>
          <w:rFonts w:cstheme="minorHAnsi"/>
          <w:sz w:val="24"/>
          <w:szCs w:val="24"/>
        </w:rPr>
        <w:t xml:space="preserve"> La CGT n’acceptera aucune régression.</w:t>
      </w:r>
      <w:r w:rsidR="002F7871">
        <w:rPr>
          <w:rFonts w:cstheme="minorHAnsi"/>
          <w:sz w:val="24"/>
          <w:szCs w:val="24"/>
        </w:rPr>
        <w:t xml:space="preserve"> Pour ce qui est de l’égalité professionnelle ou de l’accord habillage/déshabillage il s’agit peut-être de simplement revoir les références aux coefficients. Mais pour ce qui est du forfait jours pour les cadres l’inquiétude est plus grande puisque la nouvelle convention collective passe le forfait à 218 jours et notre accord actuel de </w:t>
      </w:r>
      <w:r w:rsidR="00A5756E">
        <w:rPr>
          <w:rFonts w:cstheme="minorHAnsi"/>
          <w:sz w:val="24"/>
          <w:szCs w:val="24"/>
        </w:rPr>
        <w:t>2000</w:t>
      </w:r>
      <w:r w:rsidR="002F7871">
        <w:rPr>
          <w:rFonts w:cstheme="minorHAnsi"/>
          <w:sz w:val="24"/>
          <w:szCs w:val="24"/>
        </w:rPr>
        <w:t xml:space="preserve"> </w:t>
      </w:r>
      <w:r w:rsidR="003926DB">
        <w:rPr>
          <w:rFonts w:cstheme="minorHAnsi"/>
          <w:sz w:val="24"/>
          <w:szCs w:val="24"/>
        </w:rPr>
        <w:t xml:space="preserve">est </w:t>
      </w:r>
      <w:r w:rsidR="002F7871">
        <w:rPr>
          <w:rFonts w:cstheme="minorHAnsi"/>
          <w:sz w:val="24"/>
          <w:szCs w:val="24"/>
        </w:rPr>
        <w:t xml:space="preserve">à </w:t>
      </w:r>
      <w:r w:rsidR="00A5756E">
        <w:rPr>
          <w:rFonts w:cstheme="minorHAnsi"/>
          <w:sz w:val="24"/>
          <w:szCs w:val="24"/>
        </w:rPr>
        <w:t>213</w:t>
      </w:r>
      <w:r w:rsidR="002F7871">
        <w:rPr>
          <w:rFonts w:cstheme="minorHAnsi"/>
          <w:sz w:val="24"/>
          <w:szCs w:val="24"/>
        </w:rPr>
        <w:t xml:space="preserve"> jours. </w:t>
      </w:r>
      <w:r w:rsidR="00BB5446">
        <w:rPr>
          <w:rFonts w:cstheme="minorHAnsi"/>
          <w:sz w:val="24"/>
          <w:szCs w:val="24"/>
        </w:rPr>
        <w:t xml:space="preserve">De même, pour </w:t>
      </w:r>
      <w:r w:rsidR="00A5756E">
        <w:rPr>
          <w:rFonts w:cstheme="minorHAnsi"/>
          <w:sz w:val="24"/>
          <w:szCs w:val="24"/>
        </w:rPr>
        <w:t>l’accord prévoyance…</w:t>
      </w:r>
    </w:p>
    <w:p w14:paraId="18010C5C" w14:textId="77777777" w:rsidR="002F7871" w:rsidRDefault="002F7871" w:rsidP="002F7871">
      <w:pPr>
        <w:tabs>
          <w:tab w:val="left" w:pos="1824"/>
        </w:tabs>
        <w:spacing w:after="0"/>
        <w:ind w:firstLine="284"/>
        <w:jc w:val="both"/>
        <w:rPr>
          <w:rFonts w:cstheme="minorHAnsi"/>
          <w:sz w:val="24"/>
          <w:szCs w:val="24"/>
        </w:rPr>
      </w:pPr>
      <w:r>
        <w:rPr>
          <w:rFonts w:cstheme="minorHAnsi"/>
          <w:sz w:val="24"/>
          <w:szCs w:val="24"/>
        </w:rPr>
        <w:tab/>
      </w:r>
    </w:p>
    <w:p w14:paraId="7B43E39C" w14:textId="77777777" w:rsidR="002F7871" w:rsidRPr="002F7871" w:rsidRDefault="002F7871" w:rsidP="002F7871">
      <w:pPr>
        <w:tabs>
          <w:tab w:val="left" w:pos="1824"/>
        </w:tabs>
        <w:spacing w:after="0"/>
        <w:ind w:firstLine="284"/>
        <w:jc w:val="both"/>
        <w:rPr>
          <w:rFonts w:cstheme="minorHAnsi"/>
          <w:b/>
          <w:i/>
          <w:sz w:val="24"/>
          <w:szCs w:val="24"/>
          <w:u w:val="single"/>
        </w:rPr>
      </w:pPr>
      <w:r w:rsidRPr="002F7871">
        <w:rPr>
          <w:rFonts w:cstheme="minorHAnsi"/>
          <w:b/>
          <w:i/>
          <w:sz w:val="24"/>
          <w:szCs w:val="24"/>
          <w:u w:val="single"/>
        </w:rPr>
        <w:t>Questions pour le moment sans réponse</w:t>
      </w:r>
    </w:p>
    <w:p w14:paraId="767FCEBB" w14:textId="51586591" w:rsidR="00D54C4C" w:rsidRDefault="00B05561" w:rsidP="00B05561">
      <w:pPr>
        <w:spacing w:after="0"/>
        <w:ind w:firstLine="284"/>
        <w:jc w:val="both"/>
        <w:rPr>
          <w:rFonts w:cstheme="minorHAnsi"/>
          <w:sz w:val="24"/>
          <w:szCs w:val="24"/>
        </w:rPr>
      </w:pPr>
      <w:r>
        <w:rPr>
          <w:rFonts w:cstheme="minorHAnsi"/>
          <w:sz w:val="24"/>
          <w:szCs w:val="24"/>
        </w:rPr>
        <w:t xml:space="preserve">La DG ne souhaite pas répondre pour le moment à nos questions concernant la nouvelle grille des salaires minimas, du </w:t>
      </w:r>
      <w:r w:rsidR="00A5756E">
        <w:rPr>
          <w:rFonts w:cstheme="minorHAnsi"/>
          <w:sz w:val="24"/>
          <w:szCs w:val="24"/>
        </w:rPr>
        <w:t xml:space="preserve">maintien du </w:t>
      </w:r>
      <w:r>
        <w:rPr>
          <w:rFonts w:cstheme="minorHAnsi"/>
          <w:sz w:val="24"/>
          <w:szCs w:val="24"/>
        </w:rPr>
        <w:t>statut cadre</w:t>
      </w:r>
      <w:r w:rsidR="00A5756E">
        <w:rPr>
          <w:rFonts w:cstheme="minorHAnsi"/>
          <w:sz w:val="24"/>
          <w:szCs w:val="24"/>
        </w:rPr>
        <w:t xml:space="preserve"> dans la nouvelle cotation</w:t>
      </w:r>
      <w:r>
        <w:rPr>
          <w:rFonts w:cstheme="minorHAnsi"/>
          <w:sz w:val="24"/>
          <w:szCs w:val="24"/>
        </w:rPr>
        <w:t>, …</w:t>
      </w:r>
      <w:r w:rsidR="00DC7D20">
        <w:rPr>
          <w:rFonts w:cstheme="minorHAnsi"/>
          <w:sz w:val="24"/>
          <w:szCs w:val="24"/>
        </w:rPr>
        <w:t xml:space="preserve"> pas de réponse non plus sur la prise en compte de l’implication dans les institutions représentatives du personnel (CSE, CSEC, CSSCT, négociation </w:t>
      </w:r>
      <w:r w:rsidR="00D75894">
        <w:rPr>
          <w:rFonts w:cstheme="minorHAnsi"/>
          <w:sz w:val="24"/>
          <w:szCs w:val="24"/>
        </w:rPr>
        <w:t>collective</w:t>
      </w:r>
      <w:r w:rsidR="00DC7D20">
        <w:rPr>
          <w:rFonts w:cstheme="minorHAnsi"/>
          <w:sz w:val="24"/>
          <w:szCs w:val="24"/>
        </w:rPr>
        <w:t>, Prud’hommes, …</w:t>
      </w:r>
      <w:r w:rsidR="000811F2">
        <w:rPr>
          <w:rFonts w:cstheme="minorHAnsi"/>
          <w:sz w:val="24"/>
          <w:szCs w:val="24"/>
        </w:rPr>
        <w:t>) sur le positionnement des salariés</w:t>
      </w:r>
      <w:r w:rsidR="00A5756E">
        <w:rPr>
          <w:rFonts w:cstheme="minorHAnsi"/>
          <w:sz w:val="24"/>
          <w:szCs w:val="24"/>
        </w:rPr>
        <w:t>.</w:t>
      </w:r>
    </w:p>
    <w:p w14:paraId="202ACDE7" w14:textId="3D3EBD7C" w:rsidR="00B05561" w:rsidRDefault="00282932" w:rsidP="00B05561">
      <w:pPr>
        <w:spacing w:after="0"/>
        <w:ind w:firstLine="284"/>
        <w:jc w:val="both"/>
        <w:rPr>
          <w:rFonts w:cstheme="minorHAnsi"/>
          <w:sz w:val="24"/>
          <w:szCs w:val="24"/>
        </w:rPr>
      </w:pPr>
      <w:r>
        <w:rPr>
          <w:rFonts w:cstheme="minorHAnsi"/>
          <w:sz w:val="24"/>
          <w:szCs w:val="24"/>
        </w:rPr>
        <w:t>Le sujet le plus préoccupant actuellement c’est de n’a</w:t>
      </w:r>
      <w:r w:rsidR="00155702">
        <w:rPr>
          <w:rFonts w:cstheme="minorHAnsi"/>
          <w:sz w:val="24"/>
          <w:szCs w:val="24"/>
        </w:rPr>
        <w:t>voir que très peu de niveau</w:t>
      </w:r>
      <w:r>
        <w:rPr>
          <w:rFonts w:cstheme="minorHAnsi"/>
          <w:sz w:val="24"/>
          <w:szCs w:val="24"/>
        </w:rPr>
        <w:t xml:space="preserve"> dans un métier (exemple de 2</w:t>
      </w:r>
      <w:r w:rsidR="00A5756E">
        <w:rPr>
          <w:rFonts w:cstheme="minorHAnsi"/>
          <w:sz w:val="24"/>
          <w:szCs w:val="24"/>
        </w:rPr>
        <w:t xml:space="preserve"> cotations</w:t>
      </w:r>
      <w:r>
        <w:rPr>
          <w:rFonts w:cstheme="minorHAnsi"/>
          <w:sz w:val="24"/>
          <w:szCs w:val="24"/>
        </w:rPr>
        <w:t xml:space="preserve"> pour le métier d’ajusteur)</w:t>
      </w:r>
      <w:r w:rsidR="00A5756E">
        <w:rPr>
          <w:rFonts w:cstheme="minorHAnsi"/>
          <w:sz w:val="24"/>
          <w:szCs w:val="24"/>
        </w:rPr>
        <w:t xml:space="preserve"> ou 2 statuts différents pour le même emploi </w:t>
      </w:r>
      <w:r w:rsidR="00A71A7C">
        <w:rPr>
          <w:rFonts w:cstheme="minorHAnsi"/>
          <w:sz w:val="24"/>
          <w:szCs w:val="24"/>
        </w:rPr>
        <w:t>occupé</w:t>
      </w:r>
      <w:r w:rsidR="00A5756E">
        <w:rPr>
          <w:rFonts w:cstheme="minorHAnsi"/>
          <w:sz w:val="24"/>
          <w:szCs w:val="24"/>
        </w:rPr>
        <w:t>.</w:t>
      </w:r>
    </w:p>
    <w:p w14:paraId="2529D509" w14:textId="77777777" w:rsidR="00BB5446" w:rsidRDefault="00BB5446" w:rsidP="00B05561">
      <w:pPr>
        <w:spacing w:after="0"/>
        <w:ind w:firstLine="284"/>
        <w:jc w:val="both"/>
        <w:rPr>
          <w:rFonts w:cstheme="minorHAnsi"/>
          <w:sz w:val="24"/>
          <w:szCs w:val="24"/>
        </w:rPr>
      </w:pPr>
    </w:p>
    <w:p w14:paraId="50DE8400" w14:textId="77777777" w:rsidR="000811F2" w:rsidRPr="000811F2" w:rsidRDefault="000811F2" w:rsidP="00B05561">
      <w:pPr>
        <w:spacing w:after="0"/>
        <w:ind w:firstLine="284"/>
        <w:jc w:val="both"/>
        <w:rPr>
          <w:rFonts w:cstheme="minorHAnsi"/>
          <w:b/>
          <w:i/>
          <w:sz w:val="24"/>
          <w:szCs w:val="24"/>
          <w:u w:val="single"/>
        </w:rPr>
      </w:pPr>
      <w:r w:rsidRPr="000811F2">
        <w:rPr>
          <w:rFonts w:cstheme="minorHAnsi"/>
          <w:b/>
          <w:i/>
          <w:sz w:val="24"/>
          <w:szCs w:val="24"/>
          <w:u w:val="single"/>
        </w:rPr>
        <w:t>Conclusion</w:t>
      </w:r>
    </w:p>
    <w:p w14:paraId="037AC3A7" w14:textId="13885FE8" w:rsidR="00B05561" w:rsidRPr="00D54C4C" w:rsidRDefault="00B05561" w:rsidP="00B05561">
      <w:pPr>
        <w:spacing w:after="0"/>
        <w:ind w:firstLine="284"/>
        <w:jc w:val="both"/>
        <w:rPr>
          <w:rFonts w:cstheme="minorHAnsi"/>
          <w:b/>
          <w:color w:val="FF0000"/>
          <w:sz w:val="24"/>
          <w:szCs w:val="24"/>
        </w:rPr>
      </w:pPr>
      <w:r>
        <w:rPr>
          <w:rFonts w:cstheme="minorHAnsi"/>
          <w:sz w:val="24"/>
          <w:szCs w:val="24"/>
        </w:rPr>
        <w:t>En conclusion, lors de ces deux réuni</w:t>
      </w:r>
      <w:r w:rsidR="00282932">
        <w:rPr>
          <w:rFonts w:cstheme="minorHAnsi"/>
          <w:sz w:val="24"/>
          <w:szCs w:val="24"/>
        </w:rPr>
        <w:t>ons la DG ne souhaite aborder que 2 sujets :</w:t>
      </w:r>
      <w:r>
        <w:rPr>
          <w:rFonts w:cstheme="minorHAnsi"/>
          <w:sz w:val="24"/>
          <w:szCs w:val="24"/>
        </w:rPr>
        <w:t xml:space="preserve"> </w:t>
      </w:r>
      <w:r w:rsidR="00282932">
        <w:rPr>
          <w:rFonts w:cstheme="minorHAnsi"/>
          <w:sz w:val="24"/>
          <w:szCs w:val="24"/>
        </w:rPr>
        <w:t>la présence ou non des organisations syndicales dans l</w:t>
      </w:r>
      <w:r w:rsidR="00142A5D">
        <w:rPr>
          <w:rFonts w:cstheme="minorHAnsi"/>
          <w:sz w:val="24"/>
          <w:szCs w:val="24"/>
        </w:rPr>
        <w:t>e</w:t>
      </w:r>
      <w:r w:rsidR="00282932">
        <w:rPr>
          <w:rFonts w:cstheme="minorHAnsi"/>
          <w:sz w:val="24"/>
          <w:szCs w:val="24"/>
        </w:rPr>
        <w:t xml:space="preserve"> </w:t>
      </w:r>
      <w:r w:rsidR="00142A5D">
        <w:rPr>
          <w:rFonts w:cstheme="minorHAnsi"/>
          <w:sz w:val="24"/>
          <w:szCs w:val="24"/>
        </w:rPr>
        <w:t>comité</w:t>
      </w:r>
      <w:r w:rsidR="00282932">
        <w:rPr>
          <w:rFonts w:cstheme="minorHAnsi"/>
          <w:sz w:val="24"/>
          <w:szCs w:val="24"/>
        </w:rPr>
        <w:t xml:space="preserve"> de </w:t>
      </w:r>
      <w:r w:rsidR="00142A5D">
        <w:rPr>
          <w:rFonts w:cstheme="minorHAnsi"/>
          <w:sz w:val="24"/>
          <w:szCs w:val="24"/>
        </w:rPr>
        <w:t>cotations</w:t>
      </w:r>
      <w:r w:rsidR="00282932">
        <w:rPr>
          <w:rFonts w:cstheme="minorHAnsi"/>
          <w:sz w:val="24"/>
          <w:szCs w:val="24"/>
        </w:rPr>
        <w:t xml:space="preserve"> et</w:t>
      </w:r>
      <w:r>
        <w:rPr>
          <w:rFonts w:cstheme="minorHAnsi"/>
          <w:sz w:val="24"/>
          <w:szCs w:val="24"/>
        </w:rPr>
        <w:t xml:space="preserve"> la confidentialité de</w:t>
      </w:r>
      <w:r w:rsidR="00282932">
        <w:rPr>
          <w:rFonts w:cstheme="minorHAnsi"/>
          <w:sz w:val="24"/>
          <w:szCs w:val="24"/>
        </w:rPr>
        <w:t xml:space="preserve">s discussions autour de cette nouvelle classification. </w:t>
      </w:r>
      <w:r w:rsidR="00E41266">
        <w:rPr>
          <w:rFonts w:cstheme="minorHAnsi"/>
          <w:sz w:val="24"/>
          <w:szCs w:val="24"/>
        </w:rPr>
        <w:t>Pour le moment l</w:t>
      </w:r>
      <w:r w:rsidR="00282932">
        <w:rPr>
          <w:rFonts w:cstheme="minorHAnsi"/>
          <w:sz w:val="24"/>
          <w:szCs w:val="24"/>
        </w:rPr>
        <w:t>a Direction Générale ne souhaite pas que les organisations syndicales informent les salariés du déroulement des discussions autour d</w:t>
      </w:r>
      <w:r w:rsidR="00E41266">
        <w:rPr>
          <w:rFonts w:cstheme="minorHAnsi"/>
          <w:sz w:val="24"/>
          <w:szCs w:val="24"/>
        </w:rPr>
        <w:t>e cette nouvelle classification compte tenu de la « </w:t>
      </w:r>
      <w:r w:rsidR="00E41266" w:rsidRPr="00E41266">
        <w:rPr>
          <w:rFonts w:cstheme="minorHAnsi"/>
          <w:i/>
          <w:sz w:val="24"/>
          <w:szCs w:val="24"/>
        </w:rPr>
        <w:t>sensibilité du sujet</w:t>
      </w:r>
      <w:r w:rsidR="00E41266">
        <w:rPr>
          <w:rFonts w:cstheme="minorHAnsi"/>
          <w:sz w:val="24"/>
          <w:szCs w:val="24"/>
        </w:rPr>
        <w:t> ».</w:t>
      </w:r>
      <w:r w:rsidR="000811F2">
        <w:rPr>
          <w:rFonts w:cstheme="minorHAnsi"/>
          <w:sz w:val="24"/>
          <w:szCs w:val="24"/>
        </w:rPr>
        <w:t xml:space="preserve"> Pour la CGT il est hors de question de rentrer dans un « </w:t>
      </w:r>
      <w:r w:rsidR="000811F2" w:rsidRPr="000811F2">
        <w:rPr>
          <w:rFonts w:cstheme="minorHAnsi"/>
          <w:i/>
          <w:sz w:val="24"/>
          <w:szCs w:val="24"/>
        </w:rPr>
        <w:t>paritarisme </w:t>
      </w:r>
      <w:r w:rsidR="000811F2">
        <w:rPr>
          <w:rFonts w:cstheme="minorHAnsi"/>
          <w:sz w:val="24"/>
          <w:szCs w:val="24"/>
        </w:rPr>
        <w:t>»</w:t>
      </w:r>
      <w:r w:rsidR="00084B19">
        <w:rPr>
          <w:rFonts w:cstheme="minorHAnsi"/>
          <w:sz w:val="24"/>
          <w:szCs w:val="24"/>
        </w:rPr>
        <w:t xml:space="preserve"> qui exclue les salariés des discussions entre la direction et les organisations syndicales.</w:t>
      </w:r>
    </w:p>
    <w:p w14:paraId="17B0945E" w14:textId="77777777" w:rsidR="00D56895" w:rsidRPr="00A531FD" w:rsidRDefault="00D56895" w:rsidP="00D56895">
      <w:pPr>
        <w:spacing w:after="0"/>
        <w:ind w:firstLine="284"/>
        <w:jc w:val="both"/>
        <w:rPr>
          <w:rFonts w:cstheme="minorHAnsi"/>
          <w:sz w:val="24"/>
          <w:szCs w:val="24"/>
        </w:rPr>
      </w:pPr>
    </w:p>
    <w:p w14:paraId="6C38A48D" w14:textId="77777777" w:rsidR="00AC56FA" w:rsidRDefault="003F1FD7" w:rsidP="003F1FD7">
      <w:pPr>
        <w:pBdr>
          <w:top w:val="single" w:sz="4" w:space="1" w:color="auto"/>
          <w:left w:val="single" w:sz="4" w:space="4" w:color="auto"/>
          <w:bottom w:val="single" w:sz="4" w:space="1" w:color="auto"/>
          <w:right w:val="single" w:sz="4" w:space="4" w:color="auto"/>
        </w:pBdr>
        <w:spacing w:after="0"/>
        <w:ind w:firstLine="284"/>
        <w:jc w:val="both"/>
        <w:rPr>
          <w:rFonts w:cstheme="minorHAnsi"/>
          <w:sz w:val="28"/>
          <w:szCs w:val="28"/>
        </w:rPr>
      </w:pPr>
      <w:r w:rsidRPr="003F1FD7">
        <w:rPr>
          <w:rFonts w:cstheme="minorHAnsi"/>
          <w:sz w:val="28"/>
          <w:szCs w:val="28"/>
        </w:rPr>
        <w:t>Suite à la signature de la nouvelle convention collective par la CGC, la CFDT et FO,</w:t>
      </w:r>
      <w:r w:rsidR="00084B19">
        <w:rPr>
          <w:rFonts w:cstheme="minorHAnsi"/>
          <w:sz w:val="28"/>
          <w:szCs w:val="28"/>
        </w:rPr>
        <w:t xml:space="preserve"> vos élus CGT</w:t>
      </w:r>
      <w:r w:rsidRPr="003F1FD7">
        <w:rPr>
          <w:rFonts w:cstheme="minorHAnsi"/>
          <w:sz w:val="28"/>
          <w:szCs w:val="28"/>
        </w:rPr>
        <w:t xml:space="preserve"> se retrouve</w:t>
      </w:r>
      <w:r w:rsidR="00084B19">
        <w:rPr>
          <w:rFonts w:cstheme="minorHAnsi"/>
          <w:sz w:val="28"/>
          <w:szCs w:val="28"/>
        </w:rPr>
        <w:t>nt</w:t>
      </w:r>
      <w:r w:rsidRPr="003F1FD7">
        <w:rPr>
          <w:rFonts w:cstheme="minorHAnsi"/>
          <w:sz w:val="28"/>
          <w:szCs w:val="28"/>
        </w:rPr>
        <w:t xml:space="preserve"> aujourd’hui dans</w:t>
      </w:r>
      <w:r w:rsidR="00084B19">
        <w:rPr>
          <w:rFonts w:cstheme="minorHAnsi"/>
          <w:sz w:val="28"/>
          <w:szCs w:val="28"/>
        </w:rPr>
        <w:t xml:space="preserve"> une situation</w:t>
      </w:r>
      <w:r w:rsidRPr="003F1FD7">
        <w:rPr>
          <w:rFonts w:cstheme="minorHAnsi"/>
          <w:sz w:val="28"/>
          <w:szCs w:val="28"/>
        </w:rPr>
        <w:t xml:space="preserve"> difficile où la Direction Générale a les mai</w:t>
      </w:r>
      <w:r w:rsidR="00084B19">
        <w:rPr>
          <w:rFonts w:cstheme="minorHAnsi"/>
          <w:sz w:val="28"/>
          <w:szCs w:val="28"/>
        </w:rPr>
        <w:t xml:space="preserve">ns libres pour revoir </w:t>
      </w:r>
      <w:r w:rsidRPr="003F1FD7">
        <w:rPr>
          <w:rFonts w:cstheme="minorHAnsi"/>
          <w:sz w:val="28"/>
          <w:szCs w:val="28"/>
        </w:rPr>
        <w:t>de no</w:t>
      </w:r>
      <w:r w:rsidR="00084B19">
        <w:rPr>
          <w:rFonts w:cstheme="minorHAnsi"/>
          <w:sz w:val="28"/>
          <w:szCs w:val="28"/>
        </w:rPr>
        <w:t>mbreux</w:t>
      </w:r>
      <w:r w:rsidRPr="003F1FD7">
        <w:rPr>
          <w:rFonts w:cstheme="minorHAnsi"/>
          <w:sz w:val="28"/>
          <w:szCs w:val="28"/>
        </w:rPr>
        <w:t xml:space="preserve"> acquis sociaux</w:t>
      </w:r>
      <w:r w:rsidR="00084B19">
        <w:rPr>
          <w:rFonts w:cstheme="minorHAnsi"/>
          <w:sz w:val="28"/>
          <w:szCs w:val="28"/>
        </w:rPr>
        <w:t> : grille de rémunération, temps de travail, reconnaissance obligatoire des diplômes, …</w:t>
      </w:r>
    </w:p>
    <w:p w14:paraId="540D9D39" w14:textId="77777777" w:rsidR="00084B19" w:rsidRPr="003F1FD7" w:rsidRDefault="00084B19" w:rsidP="003F1FD7">
      <w:pPr>
        <w:pBdr>
          <w:top w:val="single" w:sz="4" w:space="1" w:color="auto"/>
          <w:left w:val="single" w:sz="4" w:space="4" w:color="auto"/>
          <w:bottom w:val="single" w:sz="4" w:space="1" w:color="auto"/>
          <w:right w:val="single" w:sz="4" w:space="4" w:color="auto"/>
        </w:pBdr>
        <w:spacing w:after="0"/>
        <w:ind w:firstLine="284"/>
        <w:jc w:val="both"/>
        <w:rPr>
          <w:rFonts w:cstheme="minorHAnsi"/>
          <w:sz w:val="28"/>
          <w:szCs w:val="28"/>
        </w:rPr>
      </w:pPr>
    </w:p>
    <w:p w14:paraId="2955720B" w14:textId="77777777" w:rsidR="000811F2" w:rsidRDefault="000811F2" w:rsidP="003721AE">
      <w:pPr>
        <w:spacing w:after="0"/>
        <w:ind w:firstLine="284"/>
        <w:jc w:val="both"/>
        <w:rPr>
          <w:rFonts w:cstheme="minorHAnsi"/>
          <w:sz w:val="24"/>
          <w:szCs w:val="24"/>
        </w:rPr>
      </w:pPr>
    </w:p>
    <w:p w14:paraId="4E04DDC5" w14:textId="77777777" w:rsidR="003F1FD7" w:rsidRDefault="00D83629" w:rsidP="003721AE">
      <w:pPr>
        <w:spacing w:after="0"/>
        <w:ind w:firstLine="284"/>
        <w:jc w:val="both"/>
        <w:rPr>
          <w:rFonts w:cstheme="minorHAnsi"/>
          <w:sz w:val="24"/>
          <w:szCs w:val="24"/>
        </w:rPr>
      </w:pPr>
      <w:r>
        <w:rPr>
          <w:rFonts w:cstheme="minorHAnsi"/>
          <w:sz w:val="24"/>
          <w:szCs w:val="24"/>
        </w:rPr>
        <w:t>Pour le moment, voici</w:t>
      </w:r>
      <w:r w:rsidR="003721AE">
        <w:rPr>
          <w:rFonts w:cstheme="minorHAnsi"/>
          <w:sz w:val="24"/>
          <w:szCs w:val="24"/>
        </w:rPr>
        <w:t xml:space="preserve"> nos grilles Dassault actuelles et la grille de la convention collective qui sera appliquée au 1</w:t>
      </w:r>
      <w:r w:rsidR="003721AE" w:rsidRPr="003721AE">
        <w:rPr>
          <w:rFonts w:cstheme="minorHAnsi"/>
          <w:sz w:val="24"/>
          <w:szCs w:val="24"/>
          <w:vertAlign w:val="superscript"/>
        </w:rPr>
        <w:t>er</w:t>
      </w:r>
      <w:r w:rsidR="00B05561">
        <w:rPr>
          <w:rFonts w:cstheme="minorHAnsi"/>
          <w:sz w:val="24"/>
          <w:szCs w:val="24"/>
        </w:rPr>
        <w:t xml:space="preserve"> janvier 2024. La DG nous accuse qu’avec la diffusion de ces deux grilles nous inquiétons les salariés et que faire le lien entre </w:t>
      </w:r>
      <w:r w:rsidR="00DC7D20">
        <w:rPr>
          <w:rFonts w:cstheme="minorHAnsi"/>
          <w:sz w:val="24"/>
          <w:szCs w:val="24"/>
        </w:rPr>
        <w:t xml:space="preserve">ces deux grilles est une erreur. </w:t>
      </w:r>
      <w:r w:rsidR="000811F2">
        <w:rPr>
          <w:rFonts w:cstheme="minorHAnsi"/>
          <w:sz w:val="24"/>
          <w:szCs w:val="24"/>
        </w:rPr>
        <w:t xml:space="preserve">La DG a raison, pour le moment nous ne savons </w:t>
      </w:r>
      <w:r>
        <w:rPr>
          <w:rFonts w:cstheme="minorHAnsi"/>
          <w:sz w:val="24"/>
          <w:szCs w:val="24"/>
        </w:rPr>
        <w:t>pas si les</w:t>
      </w:r>
      <w:r w:rsidR="000811F2">
        <w:rPr>
          <w:rFonts w:cstheme="minorHAnsi"/>
          <w:sz w:val="24"/>
          <w:szCs w:val="24"/>
        </w:rPr>
        <w:t xml:space="preserve"> salarié</w:t>
      </w:r>
      <w:r>
        <w:rPr>
          <w:rFonts w:cstheme="minorHAnsi"/>
          <w:sz w:val="24"/>
          <w:szCs w:val="24"/>
        </w:rPr>
        <w:t>s</w:t>
      </w:r>
      <w:r w:rsidR="000811F2">
        <w:rPr>
          <w:rFonts w:cstheme="minorHAnsi"/>
          <w:sz w:val="24"/>
          <w:szCs w:val="24"/>
        </w:rPr>
        <w:t xml:space="preserve"> au coefficient 170</w:t>
      </w:r>
      <w:r>
        <w:rPr>
          <w:rFonts w:cstheme="minorHAnsi"/>
          <w:sz w:val="24"/>
          <w:szCs w:val="24"/>
        </w:rPr>
        <w:t xml:space="preserve"> seront</w:t>
      </w:r>
      <w:r w:rsidR="000811F2">
        <w:rPr>
          <w:rFonts w:cstheme="minorHAnsi"/>
          <w:sz w:val="24"/>
          <w:szCs w:val="24"/>
        </w:rPr>
        <w:t xml:space="preserve"> plutôt </w:t>
      </w:r>
      <w:r>
        <w:rPr>
          <w:rFonts w:cstheme="minorHAnsi"/>
          <w:sz w:val="24"/>
          <w:szCs w:val="24"/>
        </w:rPr>
        <w:t>re</w:t>
      </w:r>
      <w:r w:rsidR="000811F2">
        <w:rPr>
          <w:rFonts w:cstheme="minorHAnsi"/>
          <w:sz w:val="24"/>
          <w:szCs w:val="24"/>
        </w:rPr>
        <w:t>positionné</w:t>
      </w:r>
      <w:r>
        <w:rPr>
          <w:rFonts w:cstheme="minorHAnsi"/>
          <w:sz w:val="24"/>
          <w:szCs w:val="24"/>
        </w:rPr>
        <w:t>s</w:t>
      </w:r>
      <w:r w:rsidR="000811F2">
        <w:rPr>
          <w:rFonts w:cstheme="minorHAnsi"/>
          <w:sz w:val="24"/>
          <w:szCs w:val="24"/>
        </w:rPr>
        <w:t xml:space="preserve"> sur un emploi A1 ou A2 ou même C6. </w:t>
      </w:r>
      <w:r>
        <w:rPr>
          <w:rFonts w:cstheme="minorHAnsi"/>
          <w:sz w:val="24"/>
          <w:szCs w:val="24"/>
        </w:rPr>
        <w:t>La Direction souhaite écarter pour le moment ces débats. Pour la délégation CGT c</w:t>
      </w:r>
      <w:r w:rsidR="000811F2">
        <w:rPr>
          <w:rFonts w:cstheme="minorHAnsi"/>
          <w:sz w:val="24"/>
          <w:szCs w:val="24"/>
        </w:rPr>
        <w:t xml:space="preserve">’est justement la question des grilles des minimas qui doit être traitée au plus vite afin de </w:t>
      </w:r>
      <w:r>
        <w:rPr>
          <w:rFonts w:cstheme="minorHAnsi"/>
          <w:sz w:val="24"/>
          <w:szCs w:val="24"/>
        </w:rPr>
        <w:t>mesurer au mieux les implications directes de la nouvelle classification.</w:t>
      </w:r>
    </w:p>
    <w:p w14:paraId="2BBCBD3D" w14:textId="77777777" w:rsidR="003F1FD7" w:rsidRPr="00D83629" w:rsidRDefault="003F1FD7" w:rsidP="003721AE">
      <w:pPr>
        <w:spacing w:after="0"/>
        <w:ind w:firstLine="284"/>
        <w:jc w:val="both"/>
        <w:rPr>
          <w:rFonts w:cstheme="minorHAnsi"/>
          <w:sz w:val="20"/>
          <w:szCs w:val="20"/>
        </w:rPr>
      </w:pPr>
    </w:p>
    <w:p w14:paraId="02B48B81" w14:textId="77777777" w:rsidR="009E110A" w:rsidRDefault="009E110A" w:rsidP="00B628F6">
      <w:pPr>
        <w:spacing w:after="0"/>
        <w:jc w:val="both"/>
        <w:rPr>
          <w:rFonts w:cstheme="minorHAnsi"/>
          <w:sz w:val="24"/>
          <w:szCs w:val="24"/>
        </w:rPr>
      </w:pPr>
    </w:p>
    <w:tbl>
      <w:tblPr>
        <w:tblStyle w:val="TableauGrille2-Accentuation1"/>
        <w:tblpPr w:leftFromText="141" w:rightFromText="141" w:vertAnchor="text" w:tblpY="1"/>
        <w:tblOverlap w:val="never"/>
        <w:tblW w:w="4720" w:type="dxa"/>
        <w:tblLook w:val="04A0" w:firstRow="1" w:lastRow="0" w:firstColumn="1" w:lastColumn="0" w:noHBand="0" w:noVBand="1"/>
      </w:tblPr>
      <w:tblGrid>
        <w:gridCol w:w="1118"/>
        <w:gridCol w:w="1220"/>
        <w:gridCol w:w="1206"/>
        <w:gridCol w:w="1176"/>
      </w:tblGrid>
      <w:tr w:rsidR="009E110A" w:rsidRPr="009E110A" w14:paraId="70C59B2F" w14:textId="77777777" w:rsidTr="009E110A">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118" w:type="dxa"/>
            <w:tcBorders>
              <w:bottom w:val="nil"/>
              <w:right w:val="single" w:sz="4" w:space="0" w:color="auto"/>
            </w:tcBorders>
            <w:noWrap/>
            <w:hideMark/>
          </w:tcPr>
          <w:p w14:paraId="63588C22" w14:textId="77777777" w:rsidR="009E110A" w:rsidRPr="009E110A" w:rsidRDefault="009E110A" w:rsidP="009E110A">
            <w:pPr>
              <w:rPr>
                <w:rFonts w:ascii="Times New Roman" w:eastAsia="Times New Roman" w:hAnsi="Times New Roman" w:cs="Times New Roman"/>
                <w:sz w:val="24"/>
                <w:szCs w:val="24"/>
                <w:lang w:eastAsia="ja-JP"/>
              </w:rPr>
            </w:pPr>
          </w:p>
        </w:tc>
        <w:tc>
          <w:tcPr>
            <w:tcW w:w="3602" w:type="dxa"/>
            <w:gridSpan w:val="3"/>
            <w:tcBorders>
              <w:top w:val="single" w:sz="4" w:space="0" w:color="auto"/>
              <w:left w:val="single" w:sz="4" w:space="0" w:color="auto"/>
              <w:bottom w:val="single" w:sz="4" w:space="0" w:color="auto"/>
              <w:right w:val="single" w:sz="4" w:space="0" w:color="auto"/>
            </w:tcBorders>
            <w:vAlign w:val="center"/>
            <w:hideMark/>
          </w:tcPr>
          <w:p w14:paraId="5704DE00" w14:textId="77777777" w:rsidR="009E110A" w:rsidRPr="009E110A" w:rsidRDefault="009E110A" w:rsidP="009E110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Nouvelle convention collective 2024</w:t>
            </w:r>
          </w:p>
        </w:tc>
      </w:tr>
      <w:tr w:rsidR="009E110A" w:rsidRPr="009E110A" w14:paraId="0656A7EC" w14:textId="77777777" w:rsidTr="009E110A">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118" w:type="dxa"/>
            <w:tcBorders>
              <w:top w:val="nil"/>
              <w:left w:val="nil"/>
              <w:bottom w:val="single" w:sz="4" w:space="0" w:color="auto"/>
              <w:right w:val="single" w:sz="4" w:space="0" w:color="auto"/>
            </w:tcBorders>
            <w:shd w:val="clear" w:color="auto" w:fill="auto"/>
            <w:noWrap/>
            <w:hideMark/>
          </w:tcPr>
          <w:p w14:paraId="67DF5D92" w14:textId="77777777" w:rsidR="009E110A" w:rsidRPr="009E110A" w:rsidRDefault="009E110A" w:rsidP="009E110A">
            <w:pPr>
              <w:jc w:val="center"/>
              <w:rPr>
                <w:rFonts w:ascii="Calibri" w:eastAsia="Times New Roman" w:hAnsi="Calibri" w:cs="Calibri"/>
                <w:color w:val="000000"/>
                <w:sz w:val="24"/>
                <w:szCs w:val="24"/>
                <w:lang w:eastAsia="ja-JP"/>
              </w:rPr>
            </w:pPr>
          </w:p>
        </w:tc>
        <w:tc>
          <w:tcPr>
            <w:tcW w:w="1220" w:type="dxa"/>
            <w:tcBorders>
              <w:top w:val="single" w:sz="4" w:space="0" w:color="auto"/>
              <w:left w:val="single" w:sz="4" w:space="0" w:color="auto"/>
              <w:bottom w:val="single" w:sz="4" w:space="0" w:color="auto"/>
              <w:right w:val="single" w:sz="4" w:space="0" w:color="auto"/>
            </w:tcBorders>
            <w:vAlign w:val="center"/>
            <w:hideMark/>
          </w:tcPr>
          <w:p w14:paraId="7F15A1D9"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ja-JP"/>
              </w:rPr>
            </w:pPr>
            <w:r w:rsidRPr="009E110A">
              <w:rPr>
                <w:rFonts w:ascii="Calibri" w:eastAsia="Times New Roman" w:hAnsi="Calibri" w:cs="Calibri"/>
                <w:color w:val="111111"/>
                <w:sz w:val="24"/>
                <w:szCs w:val="24"/>
                <w:lang w:eastAsia="ja-JP"/>
              </w:rPr>
              <w:t>Groupe d</w:t>
            </w:r>
            <w:r w:rsidRPr="009E110A">
              <w:rPr>
                <w:rFonts w:ascii="Calibri" w:eastAsia="Times New Roman" w:hAnsi="Calibri" w:cs="Calibri"/>
                <w:color w:val="3D3D3D"/>
                <w:sz w:val="24"/>
                <w:szCs w:val="24"/>
                <w:lang w:eastAsia="ja-JP"/>
              </w:rPr>
              <w:t>'</w:t>
            </w:r>
            <w:r w:rsidRPr="009E110A">
              <w:rPr>
                <w:rFonts w:ascii="Calibri" w:eastAsia="Times New Roman" w:hAnsi="Calibri" w:cs="Calibri"/>
                <w:color w:val="111111"/>
                <w:sz w:val="24"/>
                <w:szCs w:val="24"/>
                <w:lang w:eastAsia="ja-JP"/>
              </w:rPr>
              <w:t>emp</w:t>
            </w:r>
            <w:r w:rsidRPr="009E110A">
              <w:rPr>
                <w:rFonts w:ascii="Calibri" w:eastAsia="Times New Roman" w:hAnsi="Calibri" w:cs="Calibri"/>
                <w:color w:val="3D3D3D"/>
                <w:sz w:val="24"/>
                <w:szCs w:val="24"/>
                <w:lang w:eastAsia="ja-JP"/>
              </w:rPr>
              <w:t>l</w:t>
            </w:r>
            <w:r w:rsidRPr="009E110A">
              <w:rPr>
                <w:rFonts w:ascii="Calibri" w:eastAsia="Times New Roman" w:hAnsi="Calibri" w:cs="Calibri"/>
                <w:color w:val="111111"/>
                <w:sz w:val="24"/>
                <w:szCs w:val="24"/>
                <w:lang w:eastAsia="ja-JP"/>
              </w:rPr>
              <w:t>ois</w:t>
            </w:r>
          </w:p>
        </w:tc>
        <w:tc>
          <w:tcPr>
            <w:tcW w:w="1206" w:type="dxa"/>
            <w:tcBorders>
              <w:top w:val="single" w:sz="4" w:space="0" w:color="auto"/>
              <w:left w:val="single" w:sz="4" w:space="0" w:color="auto"/>
              <w:bottom w:val="single" w:sz="4" w:space="0" w:color="auto"/>
              <w:right w:val="single" w:sz="4" w:space="0" w:color="auto"/>
            </w:tcBorders>
            <w:vAlign w:val="center"/>
            <w:hideMark/>
          </w:tcPr>
          <w:p w14:paraId="7BEEECAD"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ja-JP"/>
              </w:rPr>
            </w:pPr>
            <w:r w:rsidRPr="009E110A">
              <w:rPr>
                <w:rFonts w:ascii="Calibri" w:eastAsia="Times New Roman" w:hAnsi="Calibri" w:cs="Calibri"/>
                <w:color w:val="111111"/>
                <w:sz w:val="24"/>
                <w:szCs w:val="24"/>
                <w:lang w:eastAsia="ja-JP"/>
              </w:rPr>
              <w:t>Classe d'emplo</w:t>
            </w:r>
            <w:r w:rsidRPr="009E110A">
              <w:rPr>
                <w:rFonts w:ascii="Calibri" w:eastAsia="Times New Roman" w:hAnsi="Calibri" w:cs="Calibri"/>
                <w:color w:val="3D3D3D"/>
                <w:sz w:val="24"/>
                <w:szCs w:val="24"/>
                <w:lang w:eastAsia="ja-JP"/>
              </w:rPr>
              <w:t>i</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7FAA9F4"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Minimas 2024</w:t>
            </w:r>
          </w:p>
        </w:tc>
      </w:tr>
      <w:tr w:rsidR="009E110A" w:rsidRPr="009E110A" w14:paraId="69C85F46" w14:textId="77777777" w:rsidTr="009E110A">
        <w:trPr>
          <w:trHeight w:val="498"/>
        </w:trPr>
        <w:tc>
          <w:tcPr>
            <w:cnfStyle w:val="001000000000" w:firstRow="0" w:lastRow="0" w:firstColumn="1" w:lastColumn="0" w:oddVBand="0" w:evenVBand="0" w:oddHBand="0" w:evenHBand="0" w:firstRowFirstColumn="0" w:firstRowLastColumn="0" w:lastRowFirstColumn="0" w:lastRowLastColumn="0"/>
            <w:tcW w:w="1118" w:type="dxa"/>
            <w:vMerge w:val="restart"/>
            <w:tcBorders>
              <w:top w:val="single" w:sz="4" w:space="0" w:color="auto"/>
              <w:left w:val="single" w:sz="4" w:space="0" w:color="auto"/>
              <w:bottom w:val="single" w:sz="4" w:space="0" w:color="auto"/>
              <w:right w:val="single" w:sz="4" w:space="0" w:color="auto"/>
            </w:tcBorders>
            <w:textDirection w:val="btLr"/>
            <w:hideMark/>
          </w:tcPr>
          <w:p w14:paraId="4574B7A4" w14:textId="77777777" w:rsidR="009E110A" w:rsidRPr="009E110A" w:rsidRDefault="009E110A" w:rsidP="009E110A">
            <w:pPr>
              <w:jc w:val="center"/>
              <w:rPr>
                <w:rFonts w:ascii="Calibri" w:eastAsia="Times New Roman" w:hAnsi="Calibri" w:cs="Calibri"/>
                <w:color w:val="000000"/>
                <w:sz w:val="32"/>
                <w:szCs w:val="32"/>
                <w:lang w:eastAsia="ja-JP"/>
              </w:rPr>
            </w:pPr>
            <w:r w:rsidRPr="009E110A">
              <w:rPr>
                <w:rFonts w:ascii="Calibri" w:eastAsia="Times New Roman" w:hAnsi="Calibri" w:cs="Calibri"/>
                <w:color w:val="000000"/>
                <w:sz w:val="32"/>
                <w:szCs w:val="32"/>
                <w:lang w:eastAsia="ja-JP"/>
              </w:rPr>
              <w:t>Ouvriers, employés, techniciens et agents de maitrise</w:t>
            </w:r>
          </w:p>
        </w:tc>
        <w:tc>
          <w:tcPr>
            <w:tcW w:w="1220" w:type="dxa"/>
            <w:vMerge w:val="restart"/>
            <w:tcBorders>
              <w:top w:val="single" w:sz="4" w:space="0" w:color="auto"/>
              <w:left w:val="single" w:sz="4" w:space="0" w:color="auto"/>
              <w:bottom w:val="single" w:sz="4" w:space="0" w:color="auto"/>
              <w:right w:val="single" w:sz="4" w:space="0" w:color="auto"/>
            </w:tcBorders>
            <w:vAlign w:val="center"/>
            <w:hideMark/>
          </w:tcPr>
          <w:p w14:paraId="29B5DD2E"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ja-JP"/>
              </w:rPr>
            </w:pPr>
            <w:r w:rsidRPr="009E110A">
              <w:rPr>
                <w:rFonts w:ascii="Calibri" w:eastAsia="Times New Roman" w:hAnsi="Calibri" w:cs="Calibri"/>
                <w:color w:val="111111"/>
                <w:sz w:val="24"/>
                <w:szCs w:val="24"/>
                <w:lang w:eastAsia="ja-JP"/>
              </w:rPr>
              <w:t>A</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0F2F5F1"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111111"/>
                <w:sz w:val="24"/>
                <w:szCs w:val="24"/>
                <w:lang w:eastAsia="ja-JP"/>
              </w:rPr>
            </w:pPr>
            <w:r w:rsidRPr="009E110A">
              <w:rPr>
                <w:rFonts w:ascii="Calibri" w:eastAsia="Times New Roman" w:hAnsi="Calibri" w:cs="Calibri"/>
                <w:color w:val="111111"/>
                <w:sz w:val="24"/>
                <w:szCs w:val="24"/>
                <w:lang w:eastAsia="ja-JP"/>
              </w:rPr>
              <w:t>1</w:t>
            </w:r>
          </w:p>
        </w:tc>
        <w:tc>
          <w:tcPr>
            <w:tcW w:w="1176" w:type="dxa"/>
            <w:tcBorders>
              <w:top w:val="single" w:sz="4" w:space="0" w:color="auto"/>
              <w:left w:val="single" w:sz="4" w:space="0" w:color="auto"/>
              <w:bottom w:val="single" w:sz="4" w:space="0" w:color="auto"/>
              <w:right w:val="single" w:sz="4" w:space="0" w:color="auto"/>
            </w:tcBorders>
            <w:noWrap/>
            <w:vAlign w:val="center"/>
            <w:hideMark/>
          </w:tcPr>
          <w:p w14:paraId="43D1FC49"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lang w:eastAsia="ja-JP"/>
              </w:rPr>
            </w:pPr>
            <w:r w:rsidRPr="009E110A">
              <w:rPr>
                <w:rFonts w:ascii="Calibri" w:eastAsia="Times New Roman" w:hAnsi="Calibri" w:cs="Calibri"/>
                <w:b/>
                <w:bCs/>
                <w:color w:val="000000"/>
                <w:sz w:val="24"/>
                <w:szCs w:val="24"/>
                <w:lang w:eastAsia="ja-JP"/>
              </w:rPr>
              <w:t>1 494 €</w:t>
            </w:r>
          </w:p>
        </w:tc>
      </w:tr>
      <w:tr w:rsidR="009E110A" w:rsidRPr="009E110A" w14:paraId="21509232" w14:textId="77777777" w:rsidTr="009E110A">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118" w:type="dxa"/>
            <w:vMerge/>
            <w:tcBorders>
              <w:top w:val="single" w:sz="4" w:space="0" w:color="auto"/>
              <w:left w:val="single" w:sz="4" w:space="0" w:color="auto"/>
              <w:bottom w:val="single" w:sz="4" w:space="0" w:color="auto"/>
              <w:right w:val="single" w:sz="4" w:space="0" w:color="auto"/>
            </w:tcBorders>
            <w:hideMark/>
          </w:tcPr>
          <w:p w14:paraId="46FBE9B4" w14:textId="77777777" w:rsidR="009E110A" w:rsidRPr="009E110A" w:rsidRDefault="009E110A" w:rsidP="009E110A">
            <w:pPr>
              <w:rPr>
                <w:rFonts w:ascii="Calibri" w:eastAsia="Times New Roman" w:hAnsi="Calibri" w:cs="Calibri"/>
                <w:color w:val="000000"/>
                <w:sz w:val="32"/>
                <w:szCs w:val="32"/>
                <w:lang w:eastAsia="ja-JP"/>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49418019"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ja-JP"/>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70DC1386"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111111"/>
                <w:sz w:val="24"/>
                <w:szCs w:val="24"/>
                <w:lang w:eastAsia="ja-JP"/>
              </w:rPr>
            </w:pPr>
            <w:r w:rsidRPr="009E110A">
              <w:rPr>
                <w:rFonts w:ascii="Calibri" w:eastAsia="Times New Roman" w:hAnsi="Calibri" w:cs="Calibri"/>
                <w:color w:val="111111"/>
                <w:sz w:val="24"/>
                <w:szCs w:val="24"/>
                <w:lang w:eastAsia="ja-JP"/>
              </w:rPr>
              <w:t>2</w:t>
            </w:r>
          </w:p>
        </w:tc>
        <w:tc>
          <w:tcPr>
            <w:tcW w:w="1176" w:type="dxa"/>
            <w:tcBorders>
              <w:top w:val="single" w:sz="4" w:space="0" w:color="auto"/>
              <w:left w:val="single" w:sz="4" w:space="0" w:color="auto"/>
              <w:bottom w:val="single" w:sz="4" w:space="0" w:color="auto"/>
              <w:right w:val="single" w:sz="4" w:space="0" w:color="auto"/>
            </w:tcBorders>
            <w:noWrap/>
            <w:vAlign w:val="center"/>
            <w:hideMark/>
          </w:tcPr>
          <w:p w14:paraId="45E5F0B8"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lang w:eastAsia="ja-JP"/>
              </w:rPr>
            </w:pPr>
            <w:r w:rsidRPr="009E110A">
              <w:rPr>
                <w:rFonts w:ascii="Calibri" w:eastAsia="Times New Roman" w:hAnsi="Calibri" w:cs="Calibri"/>
                <w:b/>
                <w:bCs/>
                <w:color w:val="000000"/>
                <w:sz w:val="24"/>
                <w:szCs w:val="24"/>
                <w:lang w:eastAsia="ja-JP"/>
              </w:rPr>
              <w:t>1 515 €</w:t>
            </w:r>
          </w:p>
        </w:tc>
      </w:tr>
      <w:tr w:rsidR="009E110A" w:rsidRPr="009E110A" w14:paraId="3E12F01E" w14:textId="77777777" w:rsidTr="009E110A">
        <w:trPr>
          <w:trHeight w:val="480"/>
        </w:trPr>
        <w:tc>
          <w:tcPr>
            <w:cnfStyle w:val="001000000000" w:firstRow="0" w:lastRow="0" w:firstColumn="1" w:lastColumn="0" w:oddVBand="0" w:evenVBand="0" w:oddHBand="0" w:evenHBand="0" w:firstRowFirstColumn="0" w:firstRowLastColumn="0" w:lastRowFirstColumn="0" w:lastRowLastColumn="0"/>
            <w:tcW w:w="1118" w:type="dxa"/>
            <w:vMerge/>
            <w:tcBorders>
              <w:top w:val="single" w:sz="4" w:space="0" w:color="auto"/>
              <w:left w:val="single" w:sz="4" w:space="0" w:color="auto"/>
              <w:bottom w:val="single" w:sz="4" w:space="0" w:color="auto"/>
              <w:right w:val="single" w:sz="4" w:space="0" w:color="auto"/>
            </w:tcBorders>
            <w:hideMark/>
          </w:tcPr>
          <w:p w14:paraId="2B05495A" w14:textId="77777777" w:rsidR="009E110A" w:rsidRPr="009E110A" w:rsidRDefault="009E110A" w:rsidP="009E110A">
            <w:pPr>
              <w:rPr>
                <w:rFonts w:ascii="Calibri" w:eastAsia="Times New Roman" w:hAnsi="Calibri" w:cs="Calibri"/>
                <w:color w:val="000000"/>
                <w:sz w:val="32"/>
                <w:szCs w:val="32"/>
                <w:lang w:eastAsia="ja-JP"/>
              </w:rPr>
            </w:pPr>
          </w:p>
        </w:tc>
        <w:tc>
          <w:tcPr>
            <w:tcW w:w="1220" w:type="dxa"/>
            <w:vMerge w:val="restart"/>
            <w:tcBorders>
              <w:top w:val="single" w:sz="4" w:space="0" w:color="auto"/>
              <w:left w:val="single" w:sz="4" w:space="0" w:color="auto"/>
              <w:bottom w:val="single" w:sz="4" w:space="0" w:color="auto"/>
              <w:right w:val="single" w:sz="4" w:space="0" w:color="auto"/>
            </w:tcBorders>
            <w:vAlign w:val="center"/>
            <w:hideMark/>
          </w:tcPr>
          <w:p w14:paraId="04DBDC96"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ja-JP"/>
              </w:rPr>
            </w:pPr>
            <w:r w:rsidRPr="009E110A">
              <w:rPr>
                <w:rFonts w:ascii="Calibri" w:eastAsia="Times New Roman" w:hAnsi="Calibri" w:cs="Calibri"/>
                <w:color w:val="111111"/>
                <w:sz w:val="24"/>
                <w:szCs w:val="24"/>
                <w:lang w:eastAsia="ja-JP"/>
              </w:rPr>
              <w:t>B</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1AA26A3"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1F1F1F"/>
                <w:sz w:val="24"/>
                <w:szCs w:val="24"/>
                <w:lang w:eastAsia="ja-JP"/>
              </w:rPr>
            </w:pPr>
            <w:r w:rsidRPr="009E110A">
              <w:rPr>
                <w:rFonts w:ascii="Calibri" w:eastAsia="Times New Roman" w:hAnsi="Calibri" w:cs="Calibri"/>
                <w:color w:val="1F1F1F"/>
                <w:sz w:val="24"/>
                <w:szCs w:val="24"/>
                <w:lang w:eastAsia="ja-JP"/>
              </w:rPr>
              <w:t>3</w:t>
            </w:r>
          </w:p>
        </w:tc>
        <w:tc>
          <w:tcPr>
            <w:tcW w:w="1176" w:type="dxa"/>
            <w:tcBorders>
              <w:top w:val="single" w:sz="4" w:space="0" w:color="auto"/>
              <w:left w:val="single" w:sz="4" w:space="0" w:color="auto"/>
              <w:bottom w:val="single" w:sz="4" w:space="0" w:color="auto"/>
              <w:right w:val="single" w:sz="4" w:space="0" w:color="auto"/>
            </w:tcBorders>
            <w:noWrap/>
            <w:vAlign w:val="center"/>
            <w:hideMark/>
          </w:tcPr>
          <w:p w14:paraId="7798DAE8"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lang w:eastAsia="ja-JP"/>
              </w:rPr>
            </w:pPr>
            <w:r w:rsidRPr="009E110A">
              <w:rPr>
                <w:rFonts w:ascii="Calibri" w:eastAsia="Times New Roman" w:hAnsi="Calibri" w:cs="Calibri"/>
                <w:b/>
                <w:bCs/>
                <w:color w:val="000000"/>
                <w:sz w:val="24"/>
                <w:szCs w:val="24"/>
                <w:lang w:eastAsia="ja-JP"/>
              </w:rPr>
              <w:t>1 562 €</w:t>
            </w:r>
          </w:p>
        </w:tc>
      </w:tr>
      <w:tr w:rsidR="009E110A" w:rsidRPr="009E110A" w14:paraId="158F615D" w14:textId="77777777" w:rsidTr="009E110A">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118" w:type="dxa"/>
            <w:vMerge/>
            <w:tcBorders>
              <w:top w:val="single" w:sz="4" w:space="0" w:color="auto"/>
              <w:left w:val="single" w:sz="4" w:space="0" w:color="auto"/>
              <w:bottom w:val="single" w:sz="4" w:space="0" w:color="auto"/>
              <w:right w:val="single" w:sz="4" w:space="0" w:color="auto"/>
            </w:tcBorders>
            <w:hideMark/>
          </w:tcPr>
          <w:p w14:paraId="77927B3F" w14:textId="77777777" w:rsidR="009E110A" w:rsidRPr="009E110A" w:rsidRDefault="009E110A" w:rsidP="009E110A">
            <w:pPr>
              <w:rPr>
                <w:rFonts w:ascii="Calibri" w:eastAsia="Times New Roman" w:hAnsi="Calibri" w:cs="Calibri"/>
                <w:color w:val="000000"/>
                <w:sz w:val="32"/>
                <w:szCs w:val="32"/>
                <w:lang w:eastAsia="ja-JP"/>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498F239C"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ja-JP"/>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1355FE1A"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111111"/>
                <w:sz w:val="24"/>
                <w:szCs w:val="24"/>
                <w:lang w:eastAsia="ja-JP"/>
              </w:rPr>
            </w:pPr>
            <w:r w:rsidRPr="009E110A">
              <w:rPr>
                <w:rFonts w:ascii="Calibri" w:eastAsia="Times New Roman" w:hAnsi="Calibri" w:cs="Calibri"/>
                <w:color w:val="111111"/>
                <w:sz w:val="24"/>
                <w:szCs w:val="24"/>
                <w:lang w:eastAsia="ja-JP"/>
              </w:rPr>
              <w:t>4</w:t>
            </w:r>
          </w:p>
        </w:tc>
        <w:tc>
          <w:tcPr>
            <w:tcW w:w="1176" w:type="dxa"/>
            <w:tcBorders>
              <w:top w:val="single" w:sz="4" w:space="0" w:color="auto"/>
              <w:left w:val="single" w:sz="4" w:space="0" w:color="auto"/>
              <w:bottom w:val="single" w:sz="4" w:space="0" w:color="auto"/>
              <w:right w:val="single" w:sz="4" w:space="0" w:color="auto"/>
            </w:tcBorders>
            <w:noWrap/>
            <w:vAlign w:val="center"/>
            <w:hideMark/>
          </w:tcPr>
          <w:p w14:paraId="6501EA88"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lang w:eastAsia="ja-JP"/>
              </w:rPr>
            </w:pPr>
            <w:r w:rsidRPr="009E110A">
              <w:rPr>
                <w:rFonts w:ascii="Calibri" w:eastAsia="Times New Roman" w:hAnsi="Calibri" w:cs="Calibri"/>
                <w:b/>
                <w:bCs/>
                <w:color w:val="000000"/>
                <w:sz w:val="24"/>
                <w:szCs w:val="24"/>
                <w:lang w:eastAsia="ja-JP"/>
              </w:rPr>
              <w:t>1 631 €</w:t>
            </w:r>
          </w:p>
        </w:tc>
      </w:tr>
      <w:tr w:rsidR="009E110A" w:rsidRPr="009E110A" w14:paraId="744DE53B" w14:textId="77777777" w:rsidTr="009E110A">
        <w:trPr>
          <w:trHeight w:val="498"/>
        </w:trPr>
        <w:tc>
          <w:tcPr>
            <w:cnfStyle w:val="001000000000" w:firstRow="0" w:lastRow="0" w:firstColumn="1" w:lastColumn="0" w:oddVBand="0" w:evenVBand="0" w:oddHBand="0" w:evenHBand="0" w:firstRowFirstColumn="0" w:firstRowLastColumn="0" w:lastRowFirstColumn="0" w:lastRowLastColumn="0"/>
            <w:tcW w:w="1118" w:type="dxa"/>
            <w:vMerge/>
            <w:tcBorders>
              <w:top w:val="single" w:sz="4" w:space="0" w:color="auto"/>
              <w:left w:val="single" w:sz="4" w:space="0" w:color="auto"/>
              <w:bottom w:val="single" w:sz="4" w:space="0" w:color="auto"/>
              <w:right w:val="single" w:sz="4" w:space="0" w:color="auto"/>
            </w:tcBorders>
            <w:hideMark/>
          </w:tcPr>
          <w:p w14:paraId="3896ED39" w14:textId="77777777" w:rsidR="009E110A" w:rsidRPr="009E110A" w:rsidRDefault="009E110A" w:rsidP="009E110A">
            <w:pPr>
              <w:rPr>
                <w:rFonts w:ascii="Calibri" w:eastAsia="Times New Roman" w:hAnsi="Calibri" w:cs="Calibri"/>
                <w:color w:val="000000"/>
                <w:sz w:val="32"/>
                <w:szCs w:val="32"/>
                <w:lang w:eastAsia="ja-JP"/>
              </w:rPr>
            </w:pPr>
          </w:p>
        </w:tc>
        <w:tc>
          <w:tcPr>
            <w:tcW w:w="1220" w:type="dxa"/>
            <w:vMerge w:val="restart"/>
            <w:tcBorders>
              <w:top w:val="single" w:sz="4" w:space="0" w:color="auto"/>
              <w:left w:val="single" w:sz="4" w:space="0" w:color="auto"/>
              <w:bottom w:val="single" w:sz="4" w:space="0" w:color="auto"/>
              <w:right w:val="single" w:sz="4" w:space="0" w:color="auto"/>
            </w:tcBorders>
            <w:vAlign w:val="center"/>
            <w:hideMark/>
          </w:tcPr>
          <w:p w14:paraId="111785A4"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ja-JP"/>
              </w:rPr>
            </w:pPr>
            <w:r w:rsidRPr="009E110A">
              <w:rPr>
                <w:rFonts w:ascii="Calibri" w:eastAsia="Times New Roman" w:hAnsi="Calibri" w:cs="Calibri"/>
                <w:color w:val="111111"/>
                <w:sz w:val="24"/>
                <w:szCs w:val="24"/>
                <w:lang w:eastAsia="ja-JP"/>
              </w:rPr>
              <w:t>c</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E6EA790"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111111"/>
                <w:sz w:val="24"/>
                <w:szCs w:val="24"/>
                <w:lang w:eastAsia="ja-JP"/>
              </w:rPr>
            </w:pPr>
            <w:r w:rsidRPr="009E110A">
              <w:rPr>
                <w:rFonts w:ascii="Calibri" w:eastAsia="Times New Roman" w:hAnsi="Calibri" w:cs="Calibri"/>
                <w:color w:val="111111"/>
                <w:sz w:val="24"/>
                <w:szCs w:val="24"/>
                <w:lang w:eastAsia="ja-JP"/>
              </w:rPr>
              <w:t>5</w:t>
            </w:r>
          </w:p>
        </w:tc>
        <w:tc>
          <w:tcPr>
            <w:tcW w:w="1176" w:type="dxa"/>
            <w:tcBorders>
              <w:top w:val="single" w:sz="4" w:space="0" w:color="auto"/>
              <w:left w:val="single" w:sz="4" w:space="0" w:color="auto"/>
              <w:bottom w:val="single" w:sz="4" w:space="0" w:color="auto"/>
              <w:right w:val="single" w:sz="4" w:space="0" w:color="auto"/>
            </w:tcBorders>
            <w:noWrap/>
            <w:vAlign w:val="center"/>
            <w:hideMark/>
          </w:tcPr>
          <w:p w14:paraId="061F27FE"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lang w:eastAsia="ja-JP"/>
              </w:rPr>
            </w:pPr>
            <w:r w:rsidRPr="009E110A">
              <w:rPr>
                <w:rFonts w:ascii="Calibri" w:eastAsia="Times New Roman" w:hAnsi="Calibri" w:cs="Calibri"/>
                <w:b/>
                <w:bCs/>
                <w:color w:val="000000"/>
                <w:sz w:val="24"/>
                <w:szCs w:val="24"/>
                <w:lang w:eastAsia="ja-JP"/>
              </w:rPr>
              <w:t>1 715 €</w:t>
            </w:r>
          </w:p>
        </w:tc>
      </w:tr>
      <w:tr w:rsidR="009E110A" w:rsidRPr="009E110A" w14:paraId="522E85BB" w14:textId="77777777" w:rsidTr="009E110A">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118" w:type="dxa"/>
            <w:vMerge/>
            <w:tcBorders>
              <w:top w:val="single" w:sz="4" w:space="0" w:color="auto"/>
              <w:left w:val="single" w:sz="4" w:space="0" w:color="auto"/>
              <w:bottom w:val="single" w:sz="4" w:space="0" w:color="auto"/>
              <w:right w:val="single" w:sz="4" w:space="0" w:color="auto"/>
            </w:tcBorders>
            <w:hideMark/>
          </w:tcPr>
          <w:p w14:paraId="6B5FFDD8" w14:textId="77777777" w:rsidR="009E110A" w:rsidRPr="009E110A" w:rsidRDefault="009E110A" w:rsidP="009E110A">
            <w:pPr>
              <w:rPr>
                <w:rFonts w:ascii="Calibri" w:eastAsia="Times New Roman" w:hAnsi="Calibri" w:cs="Calibri"/>
                <w:color w:val="000000"/>
                <w:sz w:val="32"/>
                <w:szCs w:val="32"/>
                <w:lang w:eastAsia="ja-JP"/>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5C9A3995"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ja-JP"/>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239FFB8C"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1F1F1F"/>
                <w:sz w:val="24"/>
                <w:szCs w:val="24"/>
                <w:lang w:eastAsia="ja-JP"/>
              </w:rPr>
            </w:pPr>
            <w:r w:rsidRPr="009E110A">
              <w:rPr>
                <w:rFonts w:ascii="Calibri" w:eastAsia="Times New Roman" w:hAnsi="Calibri" w:cs="Calibri"/>
                <w:color w:val="1F1F1F"/>
                <w:sz w:val="24"/>
                <w:szCs w:val="24"/>
                <w:lang w:eastAsia="ja-JP"/>
              </w:rPr>
              <w:t>6</w:t>
            </w:r>
          </w:p>
        </w:tc>
        <w:tc>
          <w:tcPr>
            <w:tcW w:w="1176" w:type="dxa"/>
            <w:tcBorders>
              <w:top w:val="single" w:sz="4" w:space="0" w:color="auto"/>
              <w:left w:val="single" w:sz="4" w:space="0" w:color="auto"/>
              <w:bottom w:val="single" w:sz="4" w:space="0" w:color="auto"/>
              <w:right w:val="single" w:sz="4" w:space="0" w:color="auto"/>
            </w:tcBorders>
            <w:noWrap/>
            <w:vAlign w:val="center"/>
            <w:hideMark/>
          </w:tcPr>
          <w:p w14:paraId="4B81EB59"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lang w:eastAsia="ja-JP"/>
              </w:rPr>
            </w:pPr>
            <w:r w:rsidRPr="009E110A">
              <w:rPr>
                <w:rFonts w:ascii="Calibri" w:eastAsia="Times New Roman" w:hAnsi="Calibri" w:cs="Calibri"/>
                <w:b/>
                <w:bCs/>
                <w:color w:val="000000"/>
                <w:sz w:val="24"/>
                <w:szCs w:val="24"/>
                <w:lang w:eastAsia="ja-JP"/>
              </w:rPr>
              <w:t>1 808 €</w:t>
            </w:r>
          </w:p>
        </w:tc>
      </w:tr>
      <w:tr w:rsidR="009E110A" w:rsidRPr="009E110A" w14:paraId="7D2DE286" w14:textId="77777777" w:rsidTr="009E110A">
        <w:trPr>
          <w:trHeight w:val="480"/>
        </w:trPr>
        <w:tc>
          <w:tcPr>
            <w:cnfStyle w:val="001000000000" w:firstRow="0" w:lastRow="0" w:firstColumn="1" w:lastColumn="0" w:oddVBand="0" w:evenVBand="0" w:oddHBand="0" w:evenHBand="0" w:firstRowFirstColumn="0" w:firstRowLastColumn="0" w:lastRowFirstColumn="0" w:lastRowLastColumn="0"/>
            <w:tcW w:w="1118" w:type="dxa"/>
            <w:vMerge/>
            <w:tcBorders>
              <w:top w:val="single" w:sz="4" w:space="0" w:color="auto"/>
              <w:left w:val="single" w:sz="4" w:space="0" w:color="auto"/>
              <w:bottom w:val="single" w:sz="4" w:space="0" w:color="auto"/>
              <w:right w:val="single" w:sz="4" w:space="0" w:color="auto"/>
            </w:tcBorders>
            <w:hideMark/>
          </w:tcPr>
          <w:p w14:paraId="5DCD2CF3" w14:textId="77777777" w:rsidR="009E110A" w:rsidRPr="009E110A" w:rsidRDefault="009E110A" w:rsidP="009E110A">
            <w:pPr>
              <w:rPr>
                <w:rFonts w:ascii="Calibri" w:eastAsia="Times New Roman" w:hAnsi="Calibri" w:cs="Calibri"/>
                <w:color w:val="000000"/>
                <w:sz w:val="32"/>
                <w:szCs w:val="32"/>
                <w:lang w:eastAsia="ja-JP"/>
              </w:rPr>
            </w:pPr>
          </w:p>
        </w:tc>
        <w:tc>
          <w:tcPr>
            <w:tcW w:w="1220" w:type="dxa"/>
            <w:vMerge w:val="restart"/>
            <w:tcBorders>
              <w:top w:val="single" w:sz="4" w:space="0" w:color="auto"/>
              <w:left w:val="single" w:sz="4" w:space="0" w:color="auto"/>
              <w:bottom w:val="single" w:sz="4" w:space="0" w:color="auto"/>
              <w:right w:val="single" w:sz="4" w:space="0" w:color="auto"/>
            </w:tcBorders>
            <w:vAlign w:val="center"/>
            <w:hideMark/>
          </w:tcPr>
          <w:p w14:paraId="23425433"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ja-JP"/>
              </w:rPr>
            </w:pPr>
            <w:r w:rsidRPr="009E110A">
              <w:rPr>
                <w:rFonts w:ascii="Calibri" w:eastAsia="Times New Roman" w:hAnsi="Calibri" w:cs="Calibri"/>
                <w:color w:val="1F1F1F"/>
                <w:sz w:val="24"/>
                <w:szCs w:val="24"/>
                <w:lang w:eastAsia="ja-JP"/>
              </w:rPr>
              <w:t>D</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2A4EDE9"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1F1F1F"/>
                <w:sz w:val="24"/>
                <w:szCs w:val="24"/>
                <w:lang w:eastAsia="ja-JP"/>
              </w:rPr>
            </w:pPr>
            <w:r w:rsidRPr="009E110A">
              <w:rPr>
                <w:rFonts w:ascii="Calibri" w:eastAsia="Times New Roman" w:hAnsi="Calibri" w:cs="Calibri"/>
                <w:color w:val="1F1F1F"/>
                <w:sz w:val="24"/>
                <w:szCs w:val="24"/>
                <w:lang w:eastAsia="ja-JP"/>
              </w:rPr>
              <w:t>7</w:t>
            </w:r>
          </w:p>
        </w:tc>
        <w:tc>
          <w:tcPr>
            <w:tcW w:w="1176" w:type="dxa"/>
            <w:tcBorders>
              <w:top w:val="single" w:sz="4" w:space="0" w:color="auto"/>
              <w:left w:val="single" w:sz="4" w:space="0" w:color="auto"/>
              <w:bottom w:val="single" w:sz="4" w:space="0" w:color="auto"/>
              <w:right w:val="single" w:sz="4" w:space="0" w:color="auto"/>
            </w:tcBorders>
            <w:noWrap/>
            <w:vAlign w:val="center"/>
            <w:hideMark/>
          </w:tcPr>
          <w:p w14:paraId="4C47E520"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lang w:eastAsia="ja-JP"/>
              </w:rPr>
            </w:pPr>
            <w:r w:rsidRPr="009E110A">
              <w:rPr>
                <w:rFonts w:ascii="Calibri" w:eastAsia="Times New Roman" w:hAnsi="Calibri" w:cs="Calibri"/>
                <w:b/>
                <w:bCs/>
                <w:color w:val="000000"/>
                <w:sz w:val="24"/>
                <w:szCs w:val="24"/>
                <w:lang w:eastAsia="ja-JP"/>
              </w:rPr>
              <w:t>1 877 €</w:t>
            </w:r>
          </w:p>
        </w:tc>
      </w:tr>
      <w:tr w:rsidR="009E110A" w:rsidRPr="009E110A" w14:paraId="71C94950" w14:textId="77777777" w:rsidTr="009E110A">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118" w:type="dxa"/>
            <w:vMerge/>
            <w:tcBorders>
              <w:top w:val="single" w:sz="4" w:space="0" w:color="auto"/>
              <w:left w:val="single" w:sz="4" w:space="0" w:color="auto"/>
              <w:bottom w:val="single" w:sz="4" w:space="0" w:color="auto"/>
              <w:right w:val="single" w:sz="4" w:space="0" w:color="auto"/>
            </w:tcBorders>
            <w:hideMark/>
          </w:tcPr>
          <w:p w14:paraId="64583014" w14:textId="77777777" w:rsidR="009E110A" w:rsidRPr="009E110A" w:rsidRDefault="009E110A" w:rsidP="009E110A">
            <w:pPr>
              <w:rPr>
                <w:rFonts w:ascii="Calibri" w:eastAsia="Times New Roman" w:hAnsi="Calibri" w:cs="Calibri"/>
                <w:color w:val="000000"/>
                <w:sz w:val="32"/>
                <w:szCs w:val="32"/>
                <w:lang w:eastAsia="ja-JP"/>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263963C8"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ja-JP"/>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02B5B472"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111111"/>
                <w:sz w:val="24"/>
                <w:szCs w:val="24"/>
                <w:lang w:eastAsia="ja-JP"/>
              </w:rPr>
            </w:pPr>
            <w:r w:rsidRPr="009E110A">
              <w:rPr>
                <w:rFonts w:ascii="Calibri" w:eastAsia="Times New Roman" w:hAnsi="Calibri" w:cs="Calibri"/>
                <w:color w:val="111111"/>
                <w:sz w:val="24"/>
                <w:szCs w:val="24"/>
                <w:lang w:eastAsia="ja-JP"/>
              </w:rPr>
              <w:t>8</w:t>
            </w:r>
          </w:p>
        </w:tc>
        <w:tc>
          <w:tcPr>
            <w:tcW w:w="1176" w:type="dxa"/>
            <w:tcBorders>
              <w:top w:val="single" w:sz="4" w:space="0" w:color="auto"/>
              <w:left w:val="single" w:sz="4" w:space="0" w:color="auto"/>
              <w:bottom w:val="single" w:sz="4" w:space="0" w:color="auto"/>
              <w:right w:val="single" w:sz="4" w:space="0" w:color="auto"/>
            </w:tcBorders>
            <w:noWrap/>
            <w:vAlign w:val="center"/>
            <w:hideMark/>
          </w:tcPr>
          <w:p w14:paraId="0FD82327"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lang w:eastAsia="ja-JP"/>
              </w:rPr>
            </w:pPr>
            <w:r w:rsidRPr="009E110A">
              <w:rPr>
                <w:rFonts w:ascii="Calibri" w:eastAsia="Times New Roman" w:hAnsi="Calibri" w:cs="Calibri"/>
                <w:b/>
                <w:bCs/>
                <w:color w:val="000000"/>
                <w:sz w:val="24"/>
                <w:szCs w:val="24"/>
                <w:lang w:eastAsia="ja-JP"/>
              </w:rPr>
              <w:t>2 031 €</w:t>
            </w:r>
          </w:p>
        </w:tc>
      </w:tr>
      <w:tr w:rsidR="009E110A" w:rsidRPr="009E110A" w14:paraId="57CDFD1E" w14:textId="77777777" w:rsidTr="009E110A">
        <w:trPr>
          <w:trHeight w:val="522"/>
        </w:trPr>
        <w:tc>
          <w:tcPr>
            <w:cnfStyle w:val="001000000000" w:firstRow="0" w:lastRow="0" w:firstColumn="1" w:lastColumn="0" w:oddVBand="0" w:evenVBand="0" w:oddHBand="0" w:evenHBand="0" w:firstRowFirstColumn="0" w:firstRowLastColumn="0" w:lastRowFirstColumn="0" w:lastRowLastColumn="0"/>
            <w:tcW w:w="1118" w:type="dxa"/>
            <w:vMerge/>
            <w:tcBorders>
              <w:top w:val="single" w:sz="4" w:space="0" w:color="auto"/>
              <w:left w:val="single" w:sz="4" w:space="0" w:color="auto"/>
              <w:bottom w:val="single" w:sz="4" w:space="0" w:color="auto"/>
              <w:right w:val="single" w:sz="4" w:space="0" w:color="auto"/>
            </w:tcBorders>
            <w:hideMark/>
          </w:tcPr>
          <w:p w14:paraId="520E711B" w14:textId="77777777" w:rsidR="009E110A" w:rsidRPr="009E110A" w:rsidRDefault="009E110A" w:rsidP="009E110A">
            <w:pPr>
              <w:rPr>
                <w:rFonts w:ascii="Calibri" w:eastAsia="Times New Roman" w:hAnsi="Calibri" w:cs="Calibri"/>
                <w:color w:val="000000"/>
                <w:sz w:val="32"/>
                <w:szCs w:val="32"/>
                <w:lang w:eastAsia="ja-JP"/>
              </w:rPr>
            </w:pPr>
          </w:p>
        </w:tc>
        <w:tc>
          <w:tcPr>
            <w:tcW w:w="1220" w:type="dxa"/>
            <w:vMerge w:val="restart"/>
            <w:tcBorders>
              <w:top w:val="single" w:sz="4" w:space="0" w:color="auto"/>
              <w:left w:val="single" w:sz="4" w:space="0" w:color="auto"/>
              <w:bottom w:val="single" w:sz="4" w:space="0" w:color="auto"/>
              <w:right w:val="single" w:sz="4" w:space="0" w:color="auto"/>
            </w:tcBorders>
            <w:vAlign w:val="center"/>
            <w:hideMark/>
          </w:tcPr>
          <w:p w14:paraId="0F15FA25"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ja-JP"/>
              </w:rPr>
            </w:pPr>
            <w:r w:rsidRPr="009E110A">
              <w:rPr>
                <w:rFonts w:ascii="Calibri" w:eastAsia="Times New Roman" w:hAnsi="Calibri" w:cs="Calibri"/>
                <w:color w:val="111111"/>
                <w:sz w:val="24"/>
                <w:szCs w:val="24"/>
                <w:lang w:eastAsia="ja-JP"/>
              </w:rPr>
              <w:t>E</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92A0F0B"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1F1F1F"/>
                <w:sz w:val="24"/>
                <w:szCs w:val="24"/>
                <w:lang w:eastAsia="ja-JP"/>
              </w:rPr>
            </w:pPr>
            <w:r w:rsidRPr="009E110A">
              <w:rPr>
                <w:rFonts w:ascii="Calibri" w:eastAsia="Times New Roman" w:hAnsi="Calibri" w:cs="Calibri"/>
                <w:color w:val="1F1F1F"/>
                <w:sz w:val="24"/>
                <w:szCs w:val="24"/>
                <w:lang w:eastAsia="ja-JP"/>
              </w:rPr>
              <w:t>9</w:t>
            </w:r>
          </w:p>
        </w:tc>
        <w:tc>
          <w:tcPr>
            <w:tcW w:w="1176" w:type="dxa"/>
            <w:tcBorders>
              <w:top w:val="single" w:sz="4" w:space="0" w:color="auto"/>
              <w:left w:val="single" w:sz="4" w:space="0" w:color="auto"/>
              <w:bottom w:val="single" w:sz="4" w:space="0" w:color="auto"/>
              <w:right w:val="single" w:sz="4" w:space="0" w:color="auto"/>
            </w:tcBorders>
            <w:noWrap/>
            <w:vAlign w:val="center"/>
            <w:hideMark/>
          </w:tcPr>
          <w:p w14:paraId="3D8FFC47"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lang w:eastAsia="ja-JP"/>
              </w:rPr>
            </w:pPr>
            <w:r w:rsidRPr="009E110A">
              <w:rPr>
                <w:rFonts w:ascii="Calibri" w:eastAsia="Times New Roman" w:hAnsi="Calibri" w:cs="Calibri"/>
                <w:b/>
                <w:bCs/>
                <w:color w:val="000000"/>
                <w:sz w:val="24"/>
                <w:szCs w:val="24"/>
                <w:lang w:eastAsia="ja-JP"/>
              </w:rPr>
              <w:t>2 185 €</w:t>
            </w:r>
          </w:p>
        </w:tc>
      </w:tr>
      <w:tr w:rsidR="009E110A" w:rsidRPr="009E110A" w14:paraId="6994329A" w14:textId="77777777" w:rsidTr="009E110A">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118" w:type="dxa"/>
            <w:vMerge/>
            <w:tcBorders>
              <w:top w:val="single" w:sz="4" w:space="0" w:color="auto"/>
              <w:left w:val="single" w:sz="4" w:space="0" w:color="auto"/>
              <w:bottom w:val="single" w:sz="4" w:space="0" w:color="auto"/>
              <w:right w:val="single" w:sz="4" w:space="0" w:color="auto"/>
            </w:tcBorders>
            <w:hideMark/>
          </w:tcPr>
          <w:p w14:paraId="14745320" w14:textId="77777777" w:rsidR="009E110A" w:rsidRPr="009E110A" w:rsidRDefault="009E110A" w:rsidP="009E110A">
            <w:pPr>
              <w:rPr>
                <w:rFonts w:ascii="Calibri" w:eastAsia="Times New Roman" w:hAnsi="Calibri" w:cs="Calibri"/>
                <w:color w:val="000000"/>
                <w:sz w:val="32"/>
                <w:szCs w:val="32"/>
                <w:lang w:eastAsia="ja-JP"/>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4DA5A354"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ja-JP"/>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6677A9E6"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111111"/>
                <w:sz w:val="24"/>
                <w:szCs w:val="24"/>
                <w:lang w:eastAsia="ja-JP"/>
              </w:rPr>
            </w:pPr>
            <w:r w:rsidRPr="009E110A">
              <w:rPr>
                <w:rFonts w:ascii="Calibri" w:eastAsia="Times New Roman" w:hAnsi="Calibri" w:cs="Calibri"/>
                <w:color w:val="111111"/>
                <w:sz w:val="24"/>
                <w:szCs w:val="24"/>
                <w:lang w:eastAsia="ja-JP"/>
              </w:rPr>
              <w:t>10</w:t>
            </w:r>
          </w:p>
        </w:tc>
        <w:tc>
          <w:tcPr>
            <w:tcW w:w="1176" w:type="dxa"/>
            <w:tcBorders>
              <w:top w:val="single" w:sz="4" w:space="0" w:color="auto"/>
              <w:left w:val="single" w:sz="4" w:space="0" w:color="auto"/>
              <w:bottom w:val="single" w:sz="4" w:space="0" w:color="auto"/>
              <w:right w:val="single" w:sz="4" w:space="0" w:color="auto"/>
            </w:tcBorders>
            <w:noWrap/>
            <w:vAlign w:val="center"/>
            <w:hideMark/>
          </w:tcPr>
          <w:p w14:paraId="17BDDB56"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lang w:eastAsia="ja-JP"/>
              </w:rPr>
            </w:pPr>
            <w:r w:rsidRPr="009E110A">
              <w:rPr>
                <w:rFonts w:ascii="Calibri" w:eastAsia="Times New Roman" w:hAnsi="Calibri" w:cs="Calibri"/>
                <w:b/>
                <w:bCs/>
                <w:color w:val="000000"/>
                <w:sz w:val="24"/>
                <w:szCs w:val="24"/>
                <w:lang w:eastAsia="ja-JP"/>
              </w:rPr>
              <w:t>2 415 €</w:t>
            </w:r>
          </w:p>
        </w:tc>
      </w:tr>
      <w:tr w:rsidR="009E110A" w:rsidRPr="009E110A" w14:paraId="55443E04" w14:textId="77777777" w:rsidTr="009E110A">
        <w:trPr>
          <w:trHeight w:val="498"/>
        </w:trPr>
        <w:tc>
          <w:tcPr>
            <w:cnfStyle w:val="001000000000" w:firstRow="0" w:lastRow="0" w:firstColumn="1" w:lastColumn="0" w:oddVBand="0" w:evenVBand="0" w:oddHBand="0" w:evenHBand="0" w:firstRowFirstColumn="0" w:firstRowLastColumn="0" w:lastRowFirstColumn="0" w:lastRowLastColumn="0"/>
            <w:tcW w:w="11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5663F45" w14:textId="77777777" w:rsidR="009E110A" w:rsidRPr="009E110A" w:rsidRDefault="009E110A" w:rsidP="009E110A">
            <w:pPr>
              <w:ind w:left="113" w:right="113"/>
              <w:jc w:val="center"/>
              <w:rPr>
                <w:rFonts w:ascii="Calibri" w:eastAsia="Times New Roman" w:hAnsi="Calibri" w:cs="Calibri"/>
                <w:color w:val="000000"/>
                <w:sz w:val="32"/>
                <w:szCs w:val="32"/>
                <w:lang w:eastAsia="ja-JP"/>
              </w:rPr>
            </w:pPr>
            <w:r w:rsidRPr="009E110A">
              <w:rPr>
                <w:rFonts w:ascii="Calibri" w:eastAsia="Times New Roman" w:hAnsi="Calibri" w:cs="Calibri"/>
                <w:color w:val="000000"/>
                <w:sz w:val="32"/>
                <w:szCs w:val="32"/>
                <w:lang w:eastAsia="ja-JP"/>
              </w:rPr>
              <w:t>Cadres</w:t>
            </w:r>
          </w:p>
        </w:tc>
        <w:tc>
          <w:tcPr>
            <w:tcW w:w="1220" w:type="dxa"/>
            <w:vMerge w:val="restart"/>
            <w:tcBorders>
              <w:top w:val="single" w:sz="4" w:space="0" w:color="auto"/>
              <w:left w:val="single" w:sz="4" w:space="0" w:color="auto"/>
              <w:bottom w:val="single" w:sz="4" w:space="0" w:color="auto"/>
              <w:right w:val="single" w:sz="4" w:space="0" w:color="auto"/>
            </w:tcBorders>
            <w:vAlign w:val="center"/>
            <w:hideMark/>
          </w:tcPr>
          <w:p w14:paraId="6E962789"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ja-JP"/>
              </w:rPr>
            </w:pPr>
            <w:r w:rsidRPr="009E110A">
              <w:rPr>
                <w:rFonts w:ascii="Calibri" w:eastAsia="Times New Roman" w:hAnsi="Calibri" w:cs="Calibri"/>
                <w:color w:val="111111"/>
                <w:sz w:val="24"/>
                <w:szCs w:val="24"/>
                <w:lang w:eastAsia="ja-JP"/>
              </w:rPr>
              <w:t>F</w:t>
            </w:r>
          </w:p>
        </w:tc>
        <w:tc>
          <w:tcPr>
            <w:tcW w:w="1206" w:type="dxa"/>
            <w:tcBorders>
              <w:top w:val="single" w:sz="4" w:space="0" w:color="auto"/>
              <w:left w:val="single" w:sz="4" w:space="0" w:color="auto"/>
              <w:bottom w:val="single" w:sz="4" w:space="0" w:color="auto"/>
              <w:right w:val="single" w:sz="4" w:space="0" w:color="auto"/>
            </w:tcBorders>
            <w:vAlign w:val="center"/>
            <w:hideMark/>
          </w:tcPr>
          <w:p w14:paraId="11779B26"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111111"/>
                <w:sz w:val="24"/>
                <w:szCs w:val="24"/>
                <w:lang w:eastAsia="ja-JP"/>
              </w:rPr>
            </w:pPr>
            <w:r w:rsidRPr="009E110A">
              <w:rPr>
                <w:rFonts w:ascii="Calibri" w:eastAsia="Times New Roman" w:hAnsi="Calibri" w:cs="Calibri"/>
                <w:color w:val="111111"/>
                <w:sz w:val="24"/>
                <w:szCs w:val="24"/>
                <w:lang w:eastAsia="ja-JP"/>
              </w:rPr>
              <w:t>11</w:t>
            </w:r>
          </w:p>
        </w:tc>
        <w:tc>
          <w:tcPr>
            <w:tcW w:w="1176" w:type="dxa"/>
            <w:tcBorders>
              <w:top w:val="single" w:sz="4" w:space="0" w:color="auto"/>
              <w:left w:val="single" w:sz="4" w:space="0" w:color="auto"/>
              <w:bottom w:val="single" w:sz="4" w:space="0" w:color="auto"/>
              <w:right w:val="single" w:sz="4" w:space="0" w:color="auto"/>
            </w:tcBorders>
            <w:noWrap/>
            <w:vAlign w:val="center"/>
            <w:hideMark/>
          </w:tcPr>
          <w:p w14:paraId="3487B555"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lang w:eastAsia="ja-JP"/>
              </w:rPr>
            </w:pPr>
            <w:r w:rsidRPr="009E110A">
              <w:rPr>
                <w:rFonts w:ascii="Calibri" w:eastAsia="Times New Roman" w:hAnsi="Calibri" w:cs="Calibri"/>
                <w:b/>
                <w:bCs/>
                <w:color w:val="000000"/>
                <w:sz w:val="24"/>
                <w:szCs w:val="24"/>
                <w:lang w:eastAsia="ja-JP"/>
              </w:rPr>
              <w:t>2 500 €</w:t>
            </w:r>
          </w:p>
        </w:tc>
      </w:tr>
      <w:tr w:rsidR="009E110A" w:rsidRPr="009E110A" w14:paraId="5418A570" w14:textId="77777777" w:rsidTr="009E110A">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118" w:type="dxa"/>
            <w:vMerge/>
            <w:tcBorders>
              <w:top w:val="single" w:sz="4" w:space="0" w:color="auto"/>
              <w:left w:val="single" w:sz="4" w:space="0" w:color="auto"/>
              <w:bottom w:val="single" w:sz="4" w:space="0" w:color="auto"/>
              <w:right w:val="single" w:sz="4" w:space="0" w:color="auto"/>
            </w:tcBorders>
            <w:hideMark/>
          </w:tcPr>
          <w:p w14:paraId="360C0BE0" w14:textId="77777777" w:rsidR="009E110A" w:rsidRPr="009E110A" w:rsidRDefault="009E110A" w:rsidP="009E110A">
            <w:pPr>
              <w:rPr>
                <w:rFonts w:ascii="Calibri" w:eastAsia="Times New Roman" w:hAnsi="Calibri" w:cs="Calibri"/>
                <w:color w:val="000000"/>
                <w:sz w:val="32"/>
                <w:szCs w:val="32"/>
                <w:lang w:eastAsia="ja-JP"/>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73063D9"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ja-JP"/>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66733CA5"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111111"/>
                <w:sz w:val="24"/>
                <w:szCs w:val="24"/>
                <w:lang w:eastAsia="ja-JP"/>
              </w:rPr>
            </w:pPr>
            <w:r w:rsidRPr="009E110A">
              <w:rPr>
                <w:rFonts w:ascii="Calibri" w:eastAsia="Times New Roman" w:hAnsi="Calibri" w:cs="Calibri"/>
                <w:color w:val="111111"/>
                <w:sz w:val="24"/>
                <w:szCs w:val="24"/>
                <w:lang w:eastAsia="ja-JP"/>
              </w:rPr>
              <w:t>12</w:t>
            </w:r>
          </w:p>
        </w:tc>
        <w:tc>
          <w:tcPr>
            <w:tcW w:w="1176" w:type="dxa"/>
            <w:tcBorders>
              <w:top w:val="single" w:sz="4" w:space="0" w:color="auto"/>
              <w:left w:val="single" w:sz="4" w:space="0" w:color="auto"/>
              <w:bottom w:val="single" w:sz="4" w:space="0" w:color="auto"/>
              <w:right w:val="single" w:sz="4" w:space="0" w:color="auto"/>
            </w:tcBorders>
            <w:noWrap/>
            <w:vAlign w:val="center"/>
            <w:hideMark/>
          </w:tcPr>
          <w:p w14:paraId="6DEA6459"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lang w:eastAsia="ja-JP"/>
              </w:rPr>
            </w:pPr>
            <w:r w:rsidRPr="009E110A">
              <w:rPr>
                <w:rFonts w:ascii="Calibri" w:eastAsia="Times New Roman" w:hAnsi="Calibri" w:cs="Calibri"/>
                <w:b/>
                <w:bCs/>
                <w:color w:val="000000"/>
                <w:sz w:val="24"/>
                <w:szCs w:val="24"/>
                <w:lang w:eastAsia="ja-JP"/>
              </w:rPr>
              <w:t>2 638 €</w:t>
            </w:r>
          </w:p>
        </w:tc>
      </w:tr>
      <w:tr w:rsidR="009E110A" w:rsidRPr="009E110A" w14:paraId="53038391" w14:textId="77777777" w:rsidTr="009E110A">
        <w:trPr>
          <w:trHeight w:val="498"/>
        </w:trPr>
        <w:tc>
          <w:tcPr>
            <w:cnfStyle w:val="001000000000" w:firstRow="0" w:lastRow="0" w:firstColumn="1" w:lastColumn="0" w:oddVBand="0" w:evenVBand="0" w:oddHBand="0" w:evenHBand="0" w:firstRowFirstColumn="0" w:firstRowLastColumn="0" w:lastRowFirstColumn="0" w:lastRowLastColumn="0"/>
            <w:tcW w:w="1118" w:type="dxa"/>
            <w:vMerge/>
            <w:tcBorders>
              <w:top w:val="single" w:sz="4" w:space="0" w:color="auto"/>
              <w:left w:val="single" w:sz="4" w:space="0" w:color="auto"/>
              <w:bottom w:val="single" w:sz="4" w:space="0" w:color="auto"/>
              <w:right w:val="single" w:sz="4" w:space="0" w:color="auto"/>
            </w:tcBorders>
            <w:hideMark/>
          </w:tcPr>
          <w:p w14:paraId="508FA44F" w14:textId="77777777" w:rsidR="009E110A" w:rsidRPr="009E110A" w:rsidRDefault="009E110A" w:rsidP="009E110A">
            <w:pPr>
              <w:rPr>
                <w:rFonts w:ascii="Calibri" w:eastAsia="Times New Roman" w:hAnsi="Calibri" w:cs="Calibri"/>
                <w:color w:val="000000"/>
                <w:sz w:val="32"/>
                <w:szCs w:val="32"/>
                <w:lang w:eastAsia="ja-JP"/>
              </w:rPr>
            </w:pPr>
          </w:p>
        </w:tc>
        <w:tc>
          <w:tcPr>
            <w:tcW w:w="1220" w:type="dxa"/>
            <w:vMerge w:val="restart"/>
            <w:tcBorders>
              <w:top w:val="single" w:sz="4" w:space="0" w:color="auto"/>
              <w:left w:val="single" w:sz="4" w:space="0" w:color="auto"/>
              <w:bottom w:val="single" w:sz="4" w:space="0" w:color="auto"/>
              <w:right w:val="single" w:sz="4" w:space="0" w:color="auto"/>
            </w:tcBorders>
            <w:vAlign w:val="center"/>
            <w:hideMark/>
          </w:tcPr>
          <w:p w14:paraId="319F56BF"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ja-JP"/>
              </w:rPr>
            </w:pPr>
            <w:r w:rsidRPr="009E110A">
              <w:rPr>
                <w:rFonts w:ascii="Calibri" w:eastAsia="Times New Roman" w:hAnsi="Calibri" w:cs="Calibri"/>
                <w:color w:val="111111"/>
                <w:sz w:val="24"/>
                <w:szCs w:val="24"/>
                <w:lang w:eastAsia="ja-JP"/>
              </w:rPr>
              <w:t>G</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8CFB461"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111111"/>
                <w:sz w:val="24"/>
                <w:szCs w:val="24"/>
                <w:lang w:eastAsia="ja-JP"/>
              </w:rPr>
            </w:pPr>
            <w:r w:rsidRPr="009E110A">
              <w:rPr>
                <w:rFonts w:ascii="Calibri" w:eastAsia="Times New Roman" w:hAnsi="Calibri" w:cs="Calibri"/>
                <w:color w:val="111111"/>
                <w:sz w:val="24"/>
                <w:szCs w:val="24"/>
                <w:lang w:eastAsia="ja-JP"/>
              </w:rPr>
              <w:t>13</w:t>
            </w:r>
          </w:p>
        </w:tc>
        <w:tc>
          <w:tcPr>
            <w:tcW w:w="1176" w:type="dxa"/>
            <w:tcBorders>
              <w:top w:val="single" w:sz="4" w:space="0" w:color="auto"/>
              <w:left w:val="single" w:sz="4" w:space="0" w:color="auto"/>
              <w:bottom w:val="single" w:sz="4" w:space="0" w:color="auto"/>
              <w:right w:val="single" w:sz="4" w:space="0" w:color="auto"/>
            </w:tcBorders>
            <w:noWrap/>
            <w:vAlign w:val="center"/>
            <w:hideMark/>
          </w:tcPr>
          <w:p w14:paraId="6347C2A8"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lang w:eastAsia="ja-JP"/>
              </w:rPr>
            </w:pPr>
            <w:r w:rsidRPr="009E110A">
              <w:rPr>
                <w:rFonts w:ascii="Calibri" w:eastAsia="Times New Roman" w:hAnsi="Calibri" w:cs="Calibri"/>
                <w:b/>
                <w:bCs/>
                <w:color w:val="000000"/>
                <w:sz w:val="24"/>
                <w:szCs w:val="24"/>
                <w:lang w:eastAsia="ja-JP"/>
              </w:rPr>
              <w:t>2 877 €</w:t>
            </w:r>
          </w:p>
        </w:tc>
      </w:tr>
      <w:tr w:rsidR="009E110A" w:rsidRPr="009E110A" w14:paraId="2F317016" w14:textId="77777777" w:rsidTr="009E110A">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118" w:type="dxa"/>
            <w:vMerge/>
            <w:tcBorders>
              <w:top w:val="single" w:sz="4" w:space="0" w:color="auto"/>
              <w:left w:val="single" w:sz="4" w:space="0" w:color="auto"/>
              <w:bottom w:val="single" w:sz="4" w:space="0" w:color="auto"/>
              <w:right w:val="single" w:sz="4" w:space="0" w:color="auto"/>
            </w:tcBorders>
            <w:hideMark/>
          </w:tcPr>
          <w:p w14:paraId="48DB3807" w14:textId="77777777" w:rsidR="009E110A" w:rsidRPr="009E110A" w:rsidRDefault="009E110A" w:rsidP="009E110A">
            <w:pPr>
              <w:rPr>
                <w:rFonts w:ascii="Calibri" w:eastAsia="Times New Roman" w:hAnsi="Calibri" w:cs="Calibri"/>
                <w:color w:val="000000"/>
                <w:sz w:val="32"/>
                <w:szCs w:val="32"/>
                <w:lang w:eastAsia="ja-JP"/>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1D014308"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ja-JP"/>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54753F41"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111111"/>
                <w:sz w:val="24"/>
                <w:szCs w:val="24"/>
                <w:lang w:eastAsia="ja-JP"/>
              </w:rPr>
            </w:pPr>
            <w:r w:rsidRPr="009E110A">
              <w:rPr>
                <w:rFonts w:ascii="Calibri" w:eastAsia="Times New Roman" w:hAnsi="Calibri" w:cs="Calibri"/>
                <w:color w:val="111111"/>
                <w:sz w:val="24"/>
                <w:szCs w:val="24"/>
                <w:lang w:eastAsia="ja-JP"/>
              </w:rPr>
              <w:t>14</w:t>
            </w:r>
          </w:p>
        </w:tc>
        <w:tc>
          <w:tcPr>
            <w:tcW w:w="1176" w:type="dxa"/>
            <w:tcBorders>
              <w:top w:val="single" w:sz="4" w:space="0" w:color="auto"/>
              <w:left w:val="single" w:sz="4" w:space="0" w:color="auto"/>
              <w:bottom w:val="single" w:sz="4" w:space="0" w:color="auto"/>
              <w:right w:val="single" w:sz="4" w:space="0" w:color="auto"/>
            </w:tcBorders>
            <w:noWrap/>
            <w:vAlign w:val="center"/>
            <w:hideMark/>
          </w:tcPr>
          <w:p w14:paraId="3108870B"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lang w:eastAsia="ja-JP"/>
              </w:rPr>
            </w:pPr>
            <w:r w:rsidRPr="009E110A">
              <w:rPr>
                <w:rFonts w:ascii="Calibri" w:eastAsia="Times New Roman" w:hAnsi="Calibri" w:cs="Calibri"/>
                <w:b/>
                <w:bCs/>
                <w:color w:val="000000"/>
                <w:sz w:val="24"/>
                <w:szCs w:val="24"/>
                <w:lang w:eastAsia="ja-JP"/>
              </w:rPr>
              <w:t>3 154 €</w:t>
            </w:r>
          </w:p>
        </w:tc>
      </w:tr>
      <w:tr w:rsidR="009E110A" w:rsidRPr="009E110A" w14:paraId="2D0A3765" w14:textId="77777777" w:rsidTr="009E110A">
        <w:trPr>
          <w:trHeight w:val="480"/>
        </w:trPr>
        <w:tc>
          <w:tcPr>
            <w:cnfStyle w:val="001000000000" w:firstRow="0" w:lastRow="0" w:firstColumn="1" w:lastColumn="0" w:oddVBand="0" w:evenVBand="0" w:oddHBand="0" w:evenHBand="0" w:firstRowFirstColumn="0" w:firstRowLastColumn="0" w:lastRowFirstColumn="0" w:lastRowLastColumn="0"/>
            <w:tcW w:w="1118" w:type="dxa"/>
            <w:vMerge/>
            <w:tcBorders>
              <w:top w:val="single" w:sz="4" w:space="0" w:color="auto"/>
              <w:left w:val="single" w:sz="4" w:space="0" w:color="auto"/>
              <w:bottom w:val="single" w:sz="4" w:space="0" w:color="auto"/>
              <w:right w:val="single" w:sz="4" w:space="0" w:color="auto"/>
            </w:tcBorders>
            <w:hideMark/>
          </w:tcPr>
          <w:p w14:paraId="16A5D396" w14:textId="77777777" w:rsidR="009E110A" w:rsidRPr="009E110A" w:rsidRDefault="009E110A" w:rsidP="009E110A">
            <w:pPr>
              <w:rPr>
                <w:rFonts w:ascii="Calibri" w:eastAsia="Times New Roman" w:hAnsi="Calibri" w:cs="Calibri"/>
                <w:color w:val="000000"/>
                <w:sz w:val="32"/>
                <w:szCs w:val="32"/>
                <w:lang w:eastAsia="ja-JP"/>
              </w:rPr>
            </w:pPr>
          </w:p>
        </w:tc>
        <w:tc>
          <w:tcPr>
            <w:tcW w:w="1220" w:type="dxa"/>
            <w:vMerge w:val="restart"/>
            <w:tcBorders>
              <w:top w:val="single" w:sz="4" w:space="0" w:color="auto"/>
              <w:left w:val="single" w:sz="4" w:space="0" w:color="auto"/>
              <w:bottom w:val="single" w:sz="4" w:space="0" w:color="auto"/>
              <w:right w:val="single" w:sz="4" w:space="0" w:color="auto"/>
            </w:tcBorders>
            <w:vAlign w:val="center"/>
            <w:hideMark/>
          </w:tcPr>
          <w:p w14:paraId="72B2E1EE"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ja-JP"/>
              </w:rPr>
            </w:pPr>
            <w:r w:rsidRPr="009E110A">
              <w:rPr>
                <w:rFonts w:ascii="Calibri" w:eastAsia="Times New Roman" w:hAnsi="Calibri" w:cs="Calibri"/>
                <w:color w:val="111111"/>
                <w:sz w:val="24"/>
                <w:szCs w:val="24"/>
                <w:lang w:eastAsia="ja-JP"/>
              </w:rPr>
              <w:t>H</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3924964"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111111"/>
                <w:sz w:val="24"/>
                <w:szCs w:val="24"/>
                <w:lang w:eastAsia="ja-JP"/>
              </w:rPr>
            </w:pPr>
            <w:r w:rsidRPr="009E110A">
              <w:rPr>
                <w:rFonts w:ascii="Calibri" w:eastAsia="Times New Roman" w:hAnsi="Calibri" w:cs="Calibri"/>
                <w:color w:val="111111"/>
                <w:sz w:val="24"/>
                <w:szCs w:val="24"/>
                <w:lang w:eastAsia="ja-JP"/>
              </w:rPr>
              <w:t>15</w:t>
            </w:r>
          </w:p>
        </w:tc>
        <w:tc>
          <w:tcPr>
            <w:tcW w:w="1176" w:type="dxa"/>
            <w:tcBorders>
              <w:top w:val="single" w:sz="4" w:space="0" w:color="auto"/>
              <w:left w:val="single" w:sz="4" w:space="0" w:color="auto"/>
              <w:bottom w:val="single" w:sz="4" w:space="0" w:color="auto"/>
              <w:right w:val="single" w:sz="4" w:space="0" w:color="auto"/>
            </w:tcBorders>
            <w:noWrap/>
            <w:vAlign w:val="center"/>
            <w:hideMark/>
          </w:tcPr>
          <w:p w14:paraId="2E166AC1"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lang w:eastAsia="ja-JP"/>
              </w:rPr>
            </w:pPr>
            <w:r w:rsidRPr="009E110A">
              <w:rPr>
                <w:rFonts w:ascii="Calibri" w:eastAsia="Times New Roman" w:hAnsi="Calibri" w:cs="Calibri"/>
                <w:b/>
                <w:bCs/>
                <w:color w:val="000000"/>
                <w:sz w:val="24"/>
                <w:szCs w:val="24"/>
                <w:lang w:eastAsia="ja-JP"/>
              </w:rPr>
              <w:t>3 385 €</w:t>
            </w:r>
          </w:p>
        </w:tc>
      </w:tr>
      <w:tr w:rsidR="009E110A" w:rsidRPr="009E110A" w14:paraId="7847FF92" w14:textId="77777777" w:rsidTr="009E110A">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118" w:type="dxa"/>
            <w:vMerge/>
            <w:tcBorders>
              <w:top w:val="single" w:sz="4" w:space="0" w:color="auto"/>
              <w:left w:val="single" w:sz="4" w:space="0" w:color="auto"/>
              <w:bottom w:val="single" w:sz="4" w:space="0" w:color="auto"/>
              <w:right w:val="single" w:sz="4" w:space="0" w:color="auto"/>
            </w:tcBorders>
            <w:hideMark/>
          </w:tcPr>
          <w:p w14:paraId="7BFBE9E4" w14:textId="77777777" w:rsidR="009E110A" w:rsidRPr="009E110A" w:rsidRDefault="009E110A" w:rsidP="009E110A">
            <w:pPr>
              <w:rPr>
                <w:rFonts w:ascii="Calibri" w:eastAsia="Times New Roman" w:hAnsi="Calibri" w:cs="Calibri"/>
                <w:color w:val="000000"/>
                <w:sz w:val="32"/>
                <w:szCs w:val="32"/>
                <w:lang w:eastAsia="ja-JP"/>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A48C59E"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ja-JP"/>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24D2068E"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1F1F1F"/>
                <w:sz w:val="24"/>
                <w:szCs w:val="24"/>
                <w:lang w:eastAsia="ja-JP"/>
              </w:rPr>
            </w:pPr>
            <w:r w:rsidRPr="009E110A">
              <w:rPr>
                <w:rFonts w:ascii="Calibri" w:eastAsia="Times New Roman" w:hAnsi="Calibri" w:cs="Calibri"/>
                <w:color w:val="1F1F1F"/>
                <w:sz w:val="24"/>
                <w:szCs w:val="24"/>
                <w:lang w:eastAsia="ja-JP"/>
              </w:rPr>
              <w:t>16</w:t>
            </w:r>
          </w:p>
        </w:tc>
        <w:tc>
          <w:tcPr>
            <w:tcW w:w="1176" w:type="dxa"/>
            <w:tcBorders>
              <w:top w:val="single" w:sz="4" w:space="0" w:color="auto"/>
              <w:left w:val="single" w:sz="4" w:space="0" w:color="auto"/>
              <w:bottom w:val="single" w:sz="4" w:space="0" w:color="auto"/>
              <w:right w:val="single" w:sz="4" w:space="0" w:color="auto"/>
            </w:tcBorders>
            <w:noWrap/>
            <w:vAlign w:val="center"/>
            <w:hideMark/>
          </w:tcPr>
          <w:p w14:paraId="28524C5B"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lang w:eastAsia="ja-JP"/>
              </w:rPr>
            </w:pPr>
            <w:r w:rsidRPr="009E110A">
              <w:rPr>
                <w:rFonts w:ascii="Calibri" w:eastAsia="Times New Roman" w:hAnsi="Calibri" w:cs="Calibri"/>
                <w:b/>
                <w:bCs/>
                <w:color w:val="000000"/>
                <w:sz w:val="24"/>
                <w:szCs w:val="24"/>
                <w:lang w:eastAsia="ja-JP"/>
              </w:rPr>
              <w:t>3 769 €</w:t>
            </w:r>
          </w:p>
        </w:tc>
      </w:tr>
      <w:tr w:rsidR="009E110A" w:rsidRPr="009E110A" w14:paraId="53FCDD65" w14:textId="77777777" w:rsidTr="009E110A">
        <w:trPr>
          <w:trHeight w:val="498"/>
        </w:trPr>
        <w:tc>
          <w:tcPr>
            <w:cnfStyle w:val="001000000000" w:firstRow="0" w:lastRow="0" w:firstColumn="1" w:lastColumn="0" w:oddVBand="0" w:evenVBand="0" w:oddHBand="0" w:evenHBand="0" w:firstRowFirstColumn="0" w:firstRowLastColumn="0" w:lastRowFirstColumn="0" w:lastRowLastColumn="0"/>
            <w:tcW w:w="1118" w:type="dxa"/>
            <w:vMerge/>
            <w:tcBorders>
              <w:top w:val="single" w:sz="4" w:space="0" w:color="auto"/>
              <w:left w:val="single" w:sz="4" w:space="0" w:color="auto"/>
              <w:bottom w:val="single" w:sz="4" w:space="0" w:color="auto"/>
              <w:right w:val="single" w:sz="4" w:space="0" w:color="auto"/>
            </w:tcBorders>
            <w:hideMark/>
          </w:tcPr>
          <w:p w14:paraId="7D246CEF" w14:textId="77777777" w:rsidR="009E110A" w:rsidRPr="009E110A" w:rsidRDefault="009E110A" w:rsidP="009E110A">
            <w:pPr>
              <w:rPr>
                <w:rFonts w:ascii="Calibri" w:eastAsia="Times New Roman" w:hAnsi="Calibri" w:cs="Calibri"/>
                <w:color w:val="000000"/>
                <w:sz w:val="32"/>
                <w:szCs w:val="32"/>
                <w:lang w:eastAsia="ja-JP"/>
              </w:rPr>
            </w:pPr>
          </w:p>
        </w:tc>
        <w:tc>
          <w:tcPr>
            <w:tcW w:w="1220" w:type="dxa"/>
            <w:vMerge w:val="restart"/>
            <w:tcBorders>
              <w:top w:val="single" w:sz="4" w:space="0" w:color="auto"/>
              <w:left w:val="single" w:sz="4" w:space="0" w:color="auto"/>
              <w:bottom w:val="single" w:sz="4" w:space="0" w:color="auto"/>
              <w:right w:val="single" w:sz="4" w:space="0" w:color="auto"/>
            </w:tcBorders>
            <w:vAlign w:val="center"/>
            <w:hideMark/>
          </w:tcPr>
          <w:p w14:paraId="7974186A"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D3D3D"/>
                <w:sz w:val="24"/>
                <w:szCs w:val="24"/>
                <w:lang w:eastAsia="ja-JP"/>
              </w:rPr>
            </w:pPr>
            <w:r w:rsidRPr="009E110A">
              <w:rPr>
                <w:rFonts w:ascii="Calibri" w:eastAsia="Times New Roman" w:hAnsi="Calibri" w:cs="Calibri"/>
                <w:color w:val="3D3D3D"/>
                <w:sz w:val="24"/>
                <w:szCs w:val="24"/>
                <w:lang w:eastAsia="ja-JP"/>
              </w:rPr>
              <w:t>I</w:t>
            </w:r>
          </w:p>
        </w:tc>
        <w:tc>
          <w:tcPr>
            <w:tcW w:w="1206" w:type="dxa"/>
            <w:tcBorders>
              <w:top w:val="single" w:sz="4" w:space="0" w:color="auto"/>
              <w:left w:val="single" w:sz="4" w:space="0" w:color="auto"/>
              <w:bottom w:val="single" w:sz="4" w:space="0" w:color="auto"/>
              <w:right w:val="single" w:sz="4" w:space="0" w:color="auto"/>
            </w:tcBorders>
            <w:vAlign w:val="center"/>
            <w:hideMark/>
          </w:tcPr>
          <w:p w14:paraId="75D983A1"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111111"/>
                <w:sz w:val="24"/>
                <w:szCs w:val="24"/>
                <w:lang w:eastAsia="ja-JP"/>
              </w:rPr>
            </w:pPr>
            <w:r w:rsidRPr="009E110A">
              <w:rPr>
                <w:rFonts w:ascii="Calibri" w:eastAsia="Times New Roman" w:hAnsi="Calibri" w:cs="Calibri"/>
                <w:color w:val="111111"/>
                <w:sz w:val="24"/>
                <w:szCs w:val="24"/>
                <w:lang w:eastAsia="ja-JP"/>
              </w:rPr>
              <w:t>17</w:t>
            </w:r>
          </w:p>
        </w:tc>
        <w:tc>
          <w:tcPr>
            <w:tcW w:w="1176" w:type="dxa"/>
            <w:tcBorders>
              <w:top w:val="single" w:sz="4" w:space="0" w:color="auto"/>
              <w:left w:val="single" w:sz="4" w:space="0" w:color="auto"/>
              <w:bottom w:val="single" w:sz="4" w:space="0" w:color="auto"/>
              <w:right w:val="single" w:sz="4" w:space="0" w:color="auto"/>
            </w:tcBorders>
            <w:noWrap/>
            <w:vAlign w:val="center"/>
            <w:hideMark/>
          </w:tcPr>
          <w:p w14:paraId="349BB1B3"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lang w:eastAsia="ja-JP"/>
              </w:rPr>
            </w:pPr>
            <w:r w:rsidRPr="009E110A">
              <w:rPr>
                <w:rFonts w:ascii="Calibri" w:eastAsia="Times New Roman" w:hAnsi="Calibri" w:cs="Calibri"/>
                <w:b/>
                <w:bCs/>
                <w:color w:val="000000"/>
                <w:sz w:val="24"/>
                <w:szCs w:val="24"/>
                <w:lang w:eastAsia="ja-JP"/>
              </w:rPr>
              <w:t>4 308 €</w:t>
            </w:r>
          </w:p>
        </w:tc>
      </w:tr>
      <w:tr w:rsidR="009E110A" w:rsidRPr="009E110A" w14:paraId="2126FF15" w14:textId="77777777" w:rsidTr="009E110A">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118" w:type="dxa"/>
            <w:vMerge/>
            <w:tcBorders>
              <w:top w:val="single" w:sz="4" w:space="0" w:color="auto"/>
              <w:left w:val="single" w:sz="4" w:space="0" w:color="auto"/>
              <w:bottom w:val="single" w:sz="4" w:space="0" w:color="auto"/>
              <w:right w:val="single" w:sz="4" w:space="0" w:color="auto"/>
            </w:tcBorders>
            <w:hideMark/>
          </w:tcPr>
          <w:p w14:paraId="26C63C77" w14:textId="77777777" w:rsidR="009E110A" w:rsidRPr="009E110A" w:rsidRDefault="009E110A" w:rsidP="009E110A">
            <w:pPr>
              <w:rPr>
                <w:rFonts w:ascii="Calibri" w:eastAsia="Times New Roman" w:hAnsi="Calibri" w:cs="Calibri"/>
                <w:color w:val="000000"/>
                <w:sz w:val="32"/>
                <w:szCs w:val="32"/>
                <w:lang w:eastAsia="ja-JP"/>
              </w:rPr>
            </w:pPr>
          </w:p>
        </w:tc>
        <w:tc>
          <w:tcPr>
            <w:tcW w:w="1220" w:type="dxa"/>
            <w:vMerge/>
            <w:tcBorders>
              <w:top w:val="single" w:sz="4" w:space="0" w:color="auto"/>
              <w:left w:val="single" w:sz="4" w:space="0" w:color="auto"/>
              <w:bottom w:val="single" w:sz="4" w:space="0" w:color="auto"/>
              <w:right w:val="single" w:sz="4" w:space="0" w:color="auto"/>
            </w:tcBorders>
            <w:hideMark/>
          </w:tcPr>
          <w:p w14:paraId="1E0A73BB" w14:textId="77777777" w:rsidR="009E110A" w:rsidRPr="009E110A" w:rsidRDefault="009E110A" w:rsidP="009E110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D3D3D"/>
                <w:sz w:val="24"/>
                <w:szCs w:val="24"/>
                <w:lang w:eastAsia="ja-JP"/>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12067FE3"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111111"/>
                <w:sz w:val="24"/>
                <w:szCs w:val="24"/>
                <w:lang w:eastAsia="ja-JP"/>
              </w:rPr>
            </w:pPr>
            <w:r w:rsidRPr="009E110A">
              <w:rPr>
                <w:rFonts w:ascii="Calibri" w:eastAsia="Times New Roman" w:hAnsi="Calibri" w:cs="Calibri"/>
                <w:color w:val="111111"/>
                <w:sz w:val="24"/>
                <w:szCs w:val="24"/>
                <w:lang w:eastAsia="ja-JP"/>
              </w:rPr>
              <w:t>18</w:t>
            </w:r>
          </w:p>
        </w:tc>
        <w:tc>
          <w:tcPr>
            <w:tcW w:w="1176" w:type="dxa"/>
            <w:tcBorders>
              <w:top w:val="single" w:sz="4" w:space="0" w:color="auto"/>
              <w:left w:val="single" w:sz="4" w:space="0" w:color="auto"/>
              <w:bottom w:val="single" w:sz="4" w:space="0" w:color="auto"/>
              <w:right w:val="single" w:sz="4" w:space="0" w:color="auto"/>
            </w:tcBorders>
            <w:noWrap/>
            <w:vAlign w:val="center"/>
            <w:hideMark/>
          </w:tcPr>
          <w:p w14:paraId="1E64EEB9"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lang w:eastAsia="ja-JP"/>
              </w:rPr>
            </w:pPr>
            <w:r w:rsidRPr="009E110A">
              <w:rPr>
                <w:rFonts w:ascii="Calibri" w:eastAsia="Times New Roman" w:hAnsi="Calibri" w:cs="Calibri"/>
                <w:b/>
                <w:bCs/>
                <w:color w:val="000000"/>
                <w:sz w:val="24"/>
                <w:szCs w:val="24"/>
                <w:lang w:eastAsia="ja-JP"/>
              </w:rPr>
              <w:t>4 962 €</w:t>
            </w:r>
          </w:p>
        </w:tc>
      </w:tr>
    </w:tbl>
    <w:tbl>
      <w:tblPr>
        <w:tblStyle w:val="TableauGrille2-Accentuation5"/>
        <w:tblpPr w:leftFromText="141" w:rightFromText="141" w:vertAnchor="text" w:horzAnchor="page" w:tblpX="6226" w:tblpY="12"/>
        <w:tblW w:w="3681" w:type="dxa"/>
        <w:tblLook w:val="04A0" w:firstRow="1" w:lastRow="0" w:firstColumn="1" w:lastColumn="0" w:noHBand="0" w:noVBand="1"/>
      </w:tblPr>
      <w:tblGrid>
        <w:gridCol w:w="1696"/>
        <w:gridCol w:w="1985"/>
      </w:tblGrid>
      <w:tr w:rsidR="009E110A" w:rsidRPr="009E110A" w14:paraId="60877FD6" w14:textId="77777777" w:rsidTr="009E110A">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3681" w:type="dxa"/>
            <w:gridSpan w:val="2"/>
            <w:tcBorders>
              <w:top w:val="single" w:sz="4" w:space="0" w:color="auto"/>
              <w:left w:val="single" w:sz="4" w:space="0" w:color="auto"/>
              <w:bottom w:val="single" w:sz="4" w:space="0" w:color="auto"/>
              <w:right w:val="single" w:sz="4" w:space="0" w:color="auto"/>
            </w:tcBorders>
            <w:vAlign w:val="center"/>
            <w:hideMark/>
          </w:tcPr>
          <w:p w14:paraId="7014943B" w14:textId="77777777" w:rsidR="009E110A" w:rsidRPr="009E110A" w:rsidRDefault="003721AE" w:rsidP="009E110A">
            <w:pPr>
              <w:jc w:val="center"/>
              <w:rPr>
                <w:rFonts w:ascii="Calibri" w:eastAsia="Times New Roman" w:hAnsi="Calibri" w:cs="Calibri"/>
                <w:color w:val="000000"/>
                <w:sz w:val="24"/>
                <w:szCs w:val="24"/>
                <w:lang w:eastAsia="ja-JP"/>
              </w:rPr>
            </w:pPr>
            <w:r>
              <w:rPr>
                <w:rFonts w:ascii="Calibri" w:eastAsia="Times New Roman" w:hAnsi="Calibri" w:cs="Calibri"/>
                <w:color w:val="000000"/>
                <w:sz w:val="24"/>
                <w:szCs w:val="24"/>
                <w:lang w:eastAsia="ja-JP"/>
              </w:rPr>
              <w:t>Grille DASSAULT AVIATION</w:t>
            </w:r>
          </w:p>
        </w:tc>
      </w:tr>
      <w:tr w:rsidR="009E110A" w:rsidRPr="009E110A" w14:paraId="4E2B628F" w14:textId="77777777" w:rsidTr="009E110A">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vAlign w:val="center"/>
            <w:hideMark/>
          </w:tcPr>
          <w:p w14:paraId="49401DDE" w14:textId="77777777" w:rsidR="009E110A" w:rsidRPr="009E110A" w:rsidRDefault="009E110A" w:rsidP="009E110A">
            <w:pPr>
              <w:jc w:val="center"/>
              <w:rPr>
                <w:rFonts w:ascii="Calibri" w:eastAsia="Times New Roman" w:hAnsi="Calibri" w:cs="Calibri"/>
                <w:b w:val="0"/>
                <w:color w:val="000000"/>
                <w:sz w:val="24"/>
                <w:szCs w:val="24"/>
                <w:lang w:eastAsia="ja-JP"/>
              </w:rPr>
            </w:pPr>
            <w:r w:rsidRPr="009E110A">
              <w:rPr>
                <w:rFonts w:ascii="Calibri" w:eastAsia="Times New Roman" w:hAnsi="Calibri" w:cs="Calibri"/>
                <w:b w:val="0"/>
                <w:color w:val="000000"/>
                <w:sz w:val="24"/>
                <w:szCs w:val="24"/>
                <w:lang w:eastAsia="ja-JP"/>
              </w:rPr>
              <w:t>Minimas Dassault 2022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BC6A16B"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Coefficients actuels</w:t>
            </w:r>
          </w:p>
        </w:tc>
      </w:tr>
      <w:tr w:rsidR="009E110A" w:rsidRPr="009E110A" w14:paraId="282231F0" w14:textId="77777777" w:rsidTr="009E110A">
        <w:trPr>
          <w:trHeight w:val="49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noWrap/>
            <w:vAlign w:val="center"/>
            <w:hideMark/>
          </w:tcPr>
          <w:p w14:paraId="7170D5DF" w14:textId="77777777" w:rsidR="009E110A" w:rsidRPr="009E110A" w:rsidRDefault="009E110A" w:rsidP="009E110A">
            <w:pPr>
              <w:jc w:val="center"/>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1 810 €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0C9C89F"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170</w:t>
            </w:r>
          </w:p>
        </w:tc>
      </w:tr>
      <w:tr w:rsidR="009E110A" w:rsidRPr="009E110A" w14:paraId="15C21718" w14:textId="77777777" w:rsidTr="009E110A">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noWrap/>
            <w:vAlign w:val="center"/>
            <w:hideMark/>
          </w:tcPr>
          <w:p w14:paraId="42E2842D" w14:textId="77777777" w:rsidR="009E110A" w:rsidRPr="009E110A" w:rsidRDefault="009E110A" w:rsidP="009E110A">
            <w:pPr>
              <w:jc w:val="center"/>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1 864 €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6F590D6"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180</w:t>
            </w:r>
          </w:p>
        </w:tc>
      </w:tr>
      <w:tr w:rsidR="009E110A" w:rsidRPr="009E110A" w14:paraId="53273AC3" w14:textId="77777777" w:rsidTr="009E110A">
        <w:trPr>
          <w:trHeight w:val="48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noWrap/>
            <w:vAlign w:val="center"/>
            <w:hideMark/>
          </w:tcPr>
          <w:p w14:paraId="51FCB3C8" w14:textId="77777777" w:rsidR="009E110A" w:rsidRPr="009E110A" w:rsidRDefault="009E110A" w:rsidP="009E110A">
            <w:pPr>
              <w:jc w:val="center"/>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1 921 €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689E51B"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190</w:t>
            </w:r>
          </w:p>
        </w:tc>
      </w:tr>
      <w:tr w:rsidR="009E110A" w:rsidRPr="009E110A" w14:paraId="28235E94" w14:textId="77777777" w:rsidTr="009E110A">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noWrap/>
            <w:vAlign w:val="center"/>
            <w:hideMark/>
          </w:tcPr>
          <w:p w14:paraId="230631A5" w14:textId="77777777" w:rsidR="009E110A" w:rsidRPr="009E110A" w:rsidRDefault="009E110A" w:rsidP="009E110A">
            <w:pPr>
              <w:jc w:val="center"/>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1 984 €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FAB4282"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205</w:t>
            </w:r>
          </w:p>
        </w:tc>
      </w:tr>
      <w:tr w:rsidR="009E110A" w:rsidRPr="009E110A" w14:paraId="565AE8E7" w14:textId="77777777" w:rsidTr="009E110A">
        <w:trPr>
          <w:trHeight w:val="49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noWrap/>
            <w:vAlign w:val="center"/>
            <w:hideMark/>
          </w:tcPr>
          <w:p w14:paraId="6FF01613" w14:textId="77777777" w:rsidR="009E110A" w:rsidRPr="009E110A" w:rsidRDefault="009E110A" w:rsidP="009E110A">
            <w:pPr>
              <w:jc w:val="center"/>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2 106 €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88BCD96"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225</w:t>
            </w:r>
          </w:p>
        </w:tc>
      </w:tr>
      <w:tr w:rsidR="009E110A" w:rsidRPr="009E110A" w14:paraId="6D1FF0F3" w14:textId="77777777" w:rsidTr="009E110A">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noWrap/>
            <w:vAlign w:val="center"/>
            <w:hideMark/>
          </w:tcPr>
          <w:p w14:paraId="78A5D7F5" w14:textId="77777777" w:rsidR="009E110A" w:rsidRPr="009E110A" w:rsidRDefault="009E110A" w:rsidP="009E110A">
            <w:pPr>
              <w:jc w:val="center"/>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2 233 €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D5ABD61"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240</w:t>
            </w:r>
          </w:p>
        </w:tc>
      </w:tr>
      <w:tr w:rsidR="009E110A" w:rsidRPr="009E110A" w14:paraId="3BCFAEAA" w14:textId="77777777" w:rsidTr="009E110A">
        <w:trPr>
          <w:trHeight w:val="48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noWrap/>
            <w:vAlign w:val="center"/>
            <w:hideMark/>
          </w:tcPr>
          <w:p w14:paraId="7D6B9BC0" w14:textId="77777777" w:rsidR="009E110A" w:rsidRPr="009E110A" w:rsidRDefault="009E110A" w:rsidP="009E110A">
            <w:pPr>
              <w:jc w:val="center"/>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2 305 €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4431029"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255</w:t>
            </w:r>
          </w:p>
        </w:tc>
      </w:tr>
      <w:tr w:rsidR="009E110A" w:rsidRPr="009E110A" w14:paraId="0C1D0E7E" w14:textId="77777777" w:rsidTr="009E110A">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noWrap/>
            <w:vAlign w:val="center"/>
            <w:hideMark/>
          </w:tcPr>
          <w:p w14:paraId="296C8B52" w14:textId="77777777" w:rsidR="009E110A" w:rsidRPr="009E110A" w:rsidRDefault="009E110A" w:rsidP="009E110A">
            <w:pPr>
              <w:jc w:val="center"/>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2 375 €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429A148"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270</w:t>
            </w:r>
          </w:p>
        </w:tc>
      </w:tr>
      <w:tr w:rsidR="009E110A" w:rsidRPr="009E110A" w14:paraId="4C11B67F" w14:textId="77777777" w:rsidTr="009E110A">
        <w:trPr>
          <w:trHeight w:val="522"/>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noWrap/>
            <w:vAlign w:val="center"/>
            <w:hideMark/>
          </w:tcPr>
          <w:p w14:paraId="51C1A840" w14:textId="77777777" w:rsidR="009E110A" w:rsidRPr="009E110A" w:rsidRDefault="009E110A" w:rsidP="009E110A">
            <w:pPr>
              <w:jc w:val="center"/>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2 519 €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D608D19"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285</w:t>
            </w:r>
          </w:p>
        </w:tc>
      </w:tr>
      <w:tr w:rsidR="009E110A" w:rsidRPr="009E110A" w14:paraId="1CF00B00" w14:textId="77777777" w:rsidTr="009E110A">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noWrap/>
            <w:vAlign w:val="center"/>
            <w:hideMark/>
          </w:tcPr>
          <w:p w14:paraId="5E930BBD" w14:textId="77777777" w:rsidR="009E110A" w:rsidRPr="009E110A" w:rsidRDefault="009E110A" w:rsidP="009E110A">
            <w:pPr>
              <w:jc w:val="center"/>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2 675 €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A363730"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305</w:t>
            </w:r>
          </w:p>
        </w:tc>
      </w:tr>
      <w:tr w:rsidR="009E110A" w:rsidRPr="009E110A" w14:paraId="3C118FC3" w14:textId="77777777" w:rsidTr="009E110A">
        <w:trPr>
          <w:trHeight w:val="49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noWrap/>
            <w:vAlign w:val="center"/>
            <w:hideMark/>
          </w:tcPr>
          <w:p w14:paraId="3FE2BB51" w14:textId="77777777" w:rsidR="009E110A" w:rsidRPr="009E110A" w:rsidRDefault="009E110A" w:rsidP="009E110A">
            <w:pPr>
              <w:jc w:val="center"/>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2 771 €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838F4BB" w14:textId="77777777" w:rsidR="009E110A" w:rsidRPr="009E110A" w:rsidRDefault="009E110A" w:rsidP="00AC56F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P1 86 ou CAD 14</w:t>
            </w:r>
          </w:p>
        </w:tc>
      </w:tr>
      <w:tr w:rsidR="009E110A" w:rsidRPr="009E110A" w14:paraId="13A208CE" w14:textId="77777777" w:rsidTr="009E110A">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noWrap/>
            <w:vAlign w:val="center"/>
            <w:hideMark/>
          </w:tcPr>
          <w:p w14:paraId="08C4FFFD" w14:textId="77777777" w:rsidR="009E110A" w:rsidRPr="009E110A" w:rsidRDefault="009E110A" w:rsidP="009E110A">
            <w:pPr>
              <w:jc w:val="center"/>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2 963 €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89D3FB7" w14:textId="77777777" w:rsidR="009E110A" w:rsidRPr="009E110A" w:rsidRDefault="009E110A" w:rsidP="00AC56F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P1 92 ou CAD 15</w:t>
            </w:r>
          </w:p>
        </w:tc>
      </w:tr>
      <w:tr w:rsidR="009E110A" w:rsidRPr="009E110A" w14:paraId="37D62234" w14:textId="77777777" w:rsidTr="009E110A">
        <w:trPr>
          <w:trHeight w:val="49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noWrap/>
            <w:vAlign w:val="center"/>
            <w:hideMark/>
          </w:tcPr>
          <w:p w14:paraId="4A387897" w14:textId="77777777" w:rsidR="009E110A" w:rsidRPr="009E110A" w:rsidRDefault="009E110A" w:rsidP="009E110A">
            <w:pPr>
              <w:jc w:val="center"/>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3 222 €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37703B5" w14:textId="77777777" w:rsidR="009E110A" w:rsidRPr="009E110A" w:rsidRDefault="009E110A" w:rsidP="00AC56F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P2 100 ou CAD 16</w:t>
            </w:r>
          </w:p>
        </w:tc>
      </w:tr>
      <w:tr w:rsidR="009E110A" w:rsidRPr="009E110A" w14:paraId="5B34C200" w14:textId="77777777" w:rsidTr="009E110A">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noWrap/>
            <w:vAlign w:val="center"/>
            <w:hideMark/>
          </w:tcPr>
          <w:p w14:paraId="2CEAEAA6" w14:textId="77777777" w:rsidR="009E110A" w:rsidRPr="009E110A" w:rsidRDefault="009E110A" w:rsidP="009E110A">
            <w:pPr>
              <w:jc w:val="center"/>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3 480 €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B38C044"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P2 108</w:t>
            </w:r>
          </w:p>
        </w:tc>
      </w:tr>
      <w:tr w:rsidR="009E110A" w:rsidRPr="009E110A" w14:paraId="59071133" w14:textId="77777777" w:rsidTr="009E110A">
        <w:trPr>
          <w:trHeight w:val="48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noWrap/>
            <w:vAlign w:val="center"/>
            <w:hideMark/>
          </w:tcPr>
          <w:p w14:paraId="120356EA" w14:textId="77777777" w:rsidR="009E110A" w:rsidRPr="009E110A" w:rsidRDefault="009E110A" w:rsidP="009E110A">
            <w:pPr>
              <w:jc w:val="center"/>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3 674 €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52A0B7A"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P2 114</w:t>
            </w:r>
          </w:p>
        </w:tc>
      </w:tr>
      <w:tr w:rsidR="009E110A" w:rsidRPr="009E110A" w14:paraId="27852E37" w14:textId="77777777" w:rsidTr="009E110A">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noWrap/>
            <w:vAlign w:val="center"/>
            <w:hideMark/>
          </w:tcPr>
          <w:p w14:paraId="7F2BAF1C" w14:textId="77777777" w:rsidR="009E110A" w:rsidRPr="009E110A" w:rsidRDefault="009E110A" w:rsidP="009E110A">
            <w:pPr>
              <w:jc w:val="center"/>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3 867 €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9E9C05B"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P2 120</w:t>
            </w:r>
          </w:p>
        </w:tc>
      </w:tr>
      <w:tr w:rsidR="009E110A" w:rsidRPr="009E110A" w14:paraId="267FB45A" w14:textId="77777777" w:rsidTr="009E110A">
        <w:trPr>
          <w:trHeight w:val="49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noWrap/>
            <w:vAlign w:val="center"/>
            <w:hideMark/>
          </w:tcPr>
          <w:p w14:paraId="3B4AAE93" w14:textId="77777777" w:rsidR="009E110A" w:rsidRPr="009E110A" w:rsidRDefault="009E110A" w:rsidP="009E110A">
            <w:pPr>
              <w:jc w:val="center"/>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4 350 €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B1818E4" w14:textId="77777777" w:rsidR="009E110A" w:rsidRPr="009E110A" w:rsidRDefault="009E110A" w:rsidP="009E110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P3 A</w:t>
            </w:r>
          </w:p>
        </w:tc>
      </w:tr>
      <w:tr w:rsidR="009E110A" w:rsidRPr="009E110A" w14:paraId="78EBBC6E" w14:textId="77777777" w:rsidTr="009E110A">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noWrap/>
            <w:vAlign w:val="center"/>
            <w:hideMark/>
          </w:tcPr>
          <w:p w14:paraId="0C36AC27" w14:textId="77777777" w:rsidR="009E110A" w:rsidRPr="009E110A" w:rsidRDefault="009E110A" w:rsidP="009E110A">
            <w:pPr>
              <w:jc w:val="center"/>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5 800 €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8770446" w14:textId="77777777" w:rsidR="009E110A" w:rsidRPr="009E110A" w:rsidRDefault="009E110A" w:rsidP="009E11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ja-JP"/>
              </w:rPr>
            </w:pPr>
            <w:r w:rsidRPr="009E110A">
              <w:rPr>
                <w:rFonts w:ascii="Calibri" w:eastAsia="Times New Roman" w:hAnsi="Calibri" w:cs="Calibri"/>
                <w:color w:val="000000"/>
                <w:sz w:val="24"/>
                <w:szCs w:val="24"/>
                <w:lang w:eastAsia="ja-JP"/>
              </w:rPr>
              <w:t>P3 B</w:t>
            </w:r>
          </w:p>
        </w:tc>
      </w:tr>
    </w:tbl>
    <w:p w14:paraId="06A8C159" w14:textId="77777777" w:rsidR="009E110A" w:rsidRDefault="009E110A" w:rsidP="00B628F6">
      <w:pPr>
        <w:spacing w:after="0"/>
        <w:jc w:val="both"/>
        <w:rPr>
          <w:rFonts w:cstheme="minorHAnsi"/>
          <w:sz w:val="24"/>
          <w:szCs w:val="24"/>
        </w:rPr>
      </w:pPr>
    </w:p>
    <w:p w14:paraId="130E30B4" w14:textId="77777777" w:rsidR="009E110A" w:rsidRDefault="009E110A" w:rsidP="00B628F6">
      <w:pPr>
        <w:spacing w:after="0"/>
        <w:jc w:val="both"/>
        <w:rPr>
          <w:rFonts w:cstheme="minorHAnsi"/>
          <w:sz w:val="24"/>
          <w:szCs w:val="24"/>
        </w:rPr>
      </w:pPr>
    </w:p>
    <w:p w14:paraId="226F13CD" w14:textId="77777777" w:rsidR="003721AE" w:rsidRDefault="003721AE" w:rsidP="00B628F6">
      <w:pPr>
        <w:spacing w:after="0"/>
        <w:jc w:val="both"/>
        <w:rPr>
          <w:rFonts w:cstheme="minorHAnsi"/>
          <w:sz w:val="24"/>
          <w:szCs w:val="24"/>
        </w:rPr>
      </w:pPr>
    </w:p>
    <w:p w14:paraId="1A5771F9" w14:textId="77777777" w:rsidR="003721AE" w:rsidRPr="003721AE" w:rsidRDefault="003721AE" w:rsidP="003721AE">
      <w:pPr>
        <w:rPr>
          <w:rFonts w:cstheme="minorHAnsi"/>
          <w:sz w:val="24"/>
          <w:szCs w:val="24"/>
        </w:rPr>
      </w:pPr>
    </w:p>
    <w:p w14:paraId="27BC1069" w14:textId="77777777" w:rsidR="003721AE" w:rsidRPr="003721AE" w:rsidRDefault="003721AE" w:rsidP="003721AE">
      <w:pPr>
        <w:rPr>
          <w:rFonts w:cstheme="minorHAnsi"/>
          <w:sz w:val="24"/>
          <w:szCs w:val="24"/>
        </w:rPr>
      </w:pPr>
    </w:p>
    <w:p w14:paraId="74CE5366" w14:textId="77777777" w:rsidR="003721AE" w:rsidRPr="003721AE" w:rsidRDefault="003721AE" w:rsidP="003721AE">
      <w:pPr>
        <w:rPr>
          <w:rFonts w:cstheme="minorHAnsi"/>
          <w:sz w:val="24"/>
          <w:szCs w:val="24"/>
        </w:rPr>
      </w:pPr>
    </w:p>
    <w:p w14:paraId="2A62664B" w14:textId="77777777" w:rsidR="003721AE" w:rsidRPr="003721AE" w:rsidRDefault="003721AE" w:rsidP="003721AE">
      <w:pPr>
        <w:rPr>
          <w:rFonts w:cstheme="minorHAnsi"/>
          <w:sz w:val="24"/>
          <w:szCs w:val="24"/>
        </w:rPr>
      </w:pPr>
    </w:p>
    <w:p w14:paraId="1BFB1700" w14:textId="77777777" w:rsidR="003721AE" w:rsidRPr="003721AE" w:rsidRDefault="003721AE" w:rsidP="003721AE">
      <w:pPr>
        <w:rPr>
          <w:rFonts w:cstheme="minorHAnsi"/>
          <w:sz w:val="24"/>
          <w:szCs w:val="24"/>
        </w:rPr>
      </w:pPr>
    </w:p>
    <w:p w14:paraId="0AAE26FB" w14:textId="77777777" w:rsidR="003721AE" w:rsidRPr="003721AE" w:rsidRDefault="003721AE" w:rsidP="003721AE">
      <w:pPr>
        <w:rPr>
          <w:rFonts w:cstheme="minorHAnsi"/>
          <w:sz w:val="24"/>
          <w:szCs w:val="24"/>
        </w:rPr>
      </w:pPr>
    </w:p>
    <w:p w14:paraId="561A25B4" w14:textId="77777777" w:rsidR="003721AE" w:rsidRPr="003721AE" w:rsidRDefault="003721AE" w:rsidP="003721AE">
      <w:pPr>
        <w:rPr>
          <w:rFonts w:cstheme="minorHAnsi"/>
          <w:sz w:val="24"/>
          <w:szCs w:val="24"/>
        </w:rPr>
      </w:pPr>
    </w:p>
    <w:p w14:paraId="44253EE9" w14:textId="77777777" w:rsidR="003721AE" w:rsidRPr="003721AE" w:rsidRDefault="003721AE" w:rsidP="003721AE">
      <w:pPr>
        <w:rPr>
          <w:rFonts w:cstheme="minorHAnsi"/>
          <w:sz w:val="24"/>
          <w:szCs w:val="24"/>
        </w:rPr>
      </w:pPr>
    </w:p>
    <w:p w14:paraId="63EB4649" w14:textId="77777777" w:rsidR="003721AE" w:rsidRPr="003721AE" w:rsidRDefault="003721AE" w:rsidP="003721AE">
      <w:pPr>
        <w:rPr>
          <w:rFonts w:cstheme="minorHAnsi"/>
          <w:sz w:val="24"/>
          <w:szCs w:val="24"/>
        </w:rPr>
      </w:pPr>
    </w:p>
    <w:p w14:paraId="53F44FF6" w14:textId="77777777" w:rsidR="003721AE" w:rsidRPr="003721AE" w:rsidRDefault="003721AE" w:rsidP="003721AE">
      <w:pPr>
        <w:rPr>
          <w:rFonts w:cstheme="minorHAnsi"/>
          <w:sz w:val="24"/>
          <w:szCs w:val="24"/>
        </w:rPr>
      </w:pPr>
    </w:p>
    <w:p w14:paraId="5EAC6A5B" w14:textId="77777777" w:rsidR="003721AE" w:rsidRPr="003721AE" w:rsidRDefault="003721AE" w:rsidP="003721AE">
      <w:pPr>
        <w:rPr>
          <w:rFonts w:cstheme="minorHAnsi"/>
          <w:sz w:val="24"/>
          <w:szCs w:val="24"/>
        </w:rPr>
      </w:pPr>
    </w:p>
    <w:p w14:paraId="177904AB" w14:textId="77777777" w:rsidR="003721AE" w:rsidRPr="003721AE" w:rsidRDefault="003721AE" w:rsidP="003721AE">
      <w:pPr>
        <w:rPr>
          <w:rFonts w:cstheme="minorHAnsi"/>
          <w:sz w:val="24"/>
          <w:szCs w:val="24"/>
        </w:rPr>
      </w:pPr>
    </w:p>
    <w:p w14:paraId="18B4E545" w14:textId="77777777" w:rsidR="003721AE" w:rsidRPr="003721AE" w:rsidRDefault="003721AE" w:rsidP="003721AE">
      <w:pPr>
        <w:rPr>
          <w:rFonts w:cstheme="minorHAnsi"/>
          <w:sz w:val="24"/>
          <w:szCs w:val="24"/>
        </w:rPr>
      </w:pPr>
    </w:p>
    <w:p w14:paraId="6ECC570A" w14:textId="77777777" w:rsidR="003721AE" w:rsidRPr="003721AE" w:rsidRDefault="003721AE" w:rsidP="003721AE">
      <w:pPr>
        <w:rPr>
          <w:rFonts w:cstheme="minorHAnsi"/>
          <w:sz w:val="24"/>
          <w:szCs w:val="24"/>
        </w:rPr>
      </w:pPr>
    </w:p>
    <w:p w14:paraId="303405B5" w14:textId="77777777" w:rsidR="003721AE" w:rsidRPr="003721AE" w:rsidRDefault="003721AE" w:rsidP="003721AE">
      <w:pPr>
        <w:rPr>
          <w:rFonts w:cstheme="minorHAnsi"/>
          <w:sz w:val="24"/>
          <w:szCs w:val="24"/>
        </w:rPr>
      </w:pPr>
    </w:p>
    <w:p w14:paraId="56CBB9F5" w14:textId="77777777" w:rsidR="003721AE" w:rsidRPr="003721AE" w:rsidRDefault="003721AE" w:rsidP="003721AE">
      <w:pPr>
        <w:rPr>
          <w:rFonts w:cstheme="minorHAnsi"/>
          <w:sz w:val="24"/>
          <w:szCs w:val="24"/>
        </w:rPr>
      </w:pPr>
    </w:p>
    <w:p w14:paraId="60A9D799" w14:textId="77777777" w:rsidR="003721AE" w:rsidRPr="003721AE" w:rsidRDefault="003721AE" w:rsidP="003721AE">
      <w:pPr>
        <w:rPr>
          <w:rFonts w:cstheme="minorHAnsi"/>
          <w:sz w:val="24"/>
          <w:szCs w:val="24"/>
        </w:rPr>
      </w:pPr>
    </w:p>
    <w:p w14:paraId="6EC1027D" w14:textId="77777777" w:rsidR="003721AE" w:rsidRPr="003721AE" w:rsidRDefault="003721AE" w:rsidP="003721AE">
      <w:pPr>
        <w:rPr>
          <w:rFonts w:cstheme="minorHAnsi"/>
          <w:sz w:val="24"/>
          <w:szCs w:val="24"/>
        </w:rPr>
      </w:pPr>
    </w:p>
    <w:p w14:paraId="7D89638D" w14:textId="77777777" w:rsidR="003721AE" w:rsidRPr="003721AE" w:rsidRDefault="003721AE" w:rsidP="003721AE">
      <w:pPr>
        <w:rPr>
          <w:rFonts w:cstheme="minorHAnsi"/>
          <w:sz w:val="24"/>
          <w:szCs w:val="24"/>
        </w:rPr>
      </w:pPr>
    </w:p>
    <w:p w14:paraId="1ABD1907" w14:textId="77777777" w:rsidR="003721AE" w:rsidRPr="003721AE" w:rsidRDefault="003721AE" w:rsidP="003721AE">
      <w:pPr>
        <w:rPr>
          <w:rFonts w:cstheme="minorHAnsi"/>
          <w:sz w:val="24"/>
          <w:szCs w:val="24"/>
        </w:rPr>
      </w:pPr>
    </w:p>
    <w:p w14:paraId="6375DE4F" w14:textId="77777777" w:rsidR="003721AE" w:rsidRPr="003721AE" w:rsidRDefault="003721AE" w:rsidP="003721AE">
      <w:pPr>
        <w:rPr>
          <w:rFonts w:cstheme="minorHAnsi"/>
          <w:sz w:val="24"/>
          <w:szCs w:val="24"/>
        </w:rPr>
      </w:pPr>
    </w:p>
    <w:p w14:paraId="5D73C93E" w14:textId="77777777" w:rsidR="00D83629" w:rsidRDefault="00D83629" w:rsidP="008A770A">
      <w:pPr>
        <w:ind w:firstLine="708"/>
        <w:jc w:val="right"/>
        <w:rPr>
          <w:rFonts w:cstheme="minorHAnsi"/>
          <w:sz w:val="24"/>
          <w:szCs w:val="24"/>
        </w:rPr>
      </w:pPr>
    </w:p>
    <w:p w14:paraId="3DFC25D7" w14:textId="77777777" w:rsidR="009E110A" w:rsidRPr="003721AE" w:rsidRDefault="00B05561" w:rsidP="008A770A">
      <w:pPr>
        <w:ind w:firstLine="708"/>
        <w:jc w:val="right"/>
        <w:rPr>
          <w:rFonts w:cstheme="minorHAnsi"/>
          <w:sz w:val="24"/>
          <w:szCs w:val="24"/>
        </w:rPr>
      </w:pPr>
      <w:r>
        <w:rPr>
          <w:rFonts w:cstheme="minorHAnsi"/>
          <w:sz w:val="24"/>
          <w:szCs w:val="24"/>
        </w:rPr>
        <w:t>Saint-Cloud, le 4</w:t>
      </w:r>
      <w:r w:rsidR="008A770A">
        <w:rPr>
          <w:rFonts w:cstheme="minorHAnsi"/>
          <w:sz w:val="24"/>
          <w:szCs w:val="24"/>
        </w:rPr>
        <w:t xml:space="preserve"> mai 2022</w:t>
      </w:r>
    </w:p>
    <w:sectPr w:rsidR="009E110A" w:rsidRPr="003721AE" w:rsidSect="004645D1">
      <w:pgSz w:w="11906" w:h="16838" w:code="9"/>
      <w:pgMar w:top="993" w:right="141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3D2"/>
    <w:multiLevelType w:val="hybridMultilevel"/>
    <w:tmpl w:val="3AA8B4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5F7A48"/>
    <w:multiLevelType w:val="hybridMultilevel"/>
    <w:tmpl w:val="CE46E0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D23315"/>
    <w:multiLevelType w:val="hybridMultilevel"/>
    <w:tmpl w:val="252C807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2900C1"/>
    <w:multiLevelType w:val="hybridMultilevel"/>
    <w:tmpl w:val="3438BD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A43CF6"/>
    <w:multiLevelType w:val="hybridMultilevel"/>
    <w:tmpl w:val="E60ABD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B6158A"/>
    <w:multiLevelType w:val="hybridMultilevel"/>
    <w:tmpl w:val="06B0D6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F73431"/>
    <w:multiLevelType w:val="hybridMultilevel"/>
    <w:tmpl w:val="370895FA"/>
    <w:lvl w:ilvl="0" w:tplc="7BE2ED24">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3079A4"/>
    <w:multiLevelType w:val="hybridMultilevel"/>
    <w:tmpl w:val="C6820D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24166F"/>
    <w:multiLevelType w:val="hybridMultilevel"/>
    <w:tmpl w:val="574EA6F6"/>
    <w:lvl w:ilvl="0" w:tplc="D854AC16">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6A73DA"/>
    <w:multiLevelType w:val="hybridMultilevel"/>
    <w:tmpl w:val="240AD754"/>
    <w:lvl w:ilvl="0" w:tplc="97F4F40C">
      <w:start w:val="37"/>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7BFD727E"/>
    <w:multiLevelType w:val="hybridMultilevel"/>
    <w:tmpl w:val="2320C8A0"/>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num w:numId="1">
    <w:abstractNumId w:val="10"/>
  </w:num>
  <w:num w:numId="2">
    <w:abstractNumId w:val="3"/>
  </w:num>
  <w:num w:numId="3">
    <w:abstractNumId w:val="1"/>
  </w:num>
  <w:num w:numId="4">
    <w:abstractNumId w:val="7"/>
  </w:num>
  <w:num w:numId="5">
    <w:abstractNumId w:val="4"/>
  </w:num>
  <w:num w:numId="6">
    <w:abstractNumId w:val="2"/>
  </w:num>
  <w:num w:numId="7">
    <w:abstractNumId w:val="5"/>
  </w:num>
  <w:num w:numId="8">
    <w:abstractNumId w:val="0"/>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68"/>
    <w:rsid w:val="0000624B"/>
    <w:rsid w:val="000205FF"/>
    <w:rsid w:val="0004547A"/>
    <w:rsid w:val="0004579E"/>
    <w:rsid w:val="000548CC"/>
    <w:rsid w:val="00064A4B"/>
    <w:rsid w:val="0007146F"/>
    <w:rsid w:val="00074EE0"/>
    <w:rsid w:val="0007799B"/>
    <w:rsid w:val="000811F2"/>
    <w:rsid w:val="00084B19"/>
    <w:rsid w:val="00087CCE"/>
    <w:rsid w:val="00095B89"/>
    <w:rsid w:val="001018A8"/>
    <w:rsid w:val="00110005"/>
    <w:rsid w:val="00110206"/>
    <w:rsid w:val="00115709"/>
    <w:rsid w:val="00142A5D"/>
    <w:rsid w:val="001507C0"/>
    <w:rsid w:val="00155702"/>
    <w:rsid w:val="00166A24"/>
    <w:rsid w:val="001755BC"/>
    <w:rsid w:val="00194187"/>
    <w:rsid w:val="00197D8A"/>
    <w:rsid w:val="001B3EE2"/>
    <w:rsid w:val="001B3F79"/>
    <w:rsid w:val="001E0B16"/>
    <w:rsid w:val="001F250F"/>
    <w:rsid w:val="001F7A7D"/>
    <w:rsid w:val="0020444E"/>
    <w:rsid w:val="002054FE"/>
    <w:rsid w:val="002118DA"/>
    <w:rsid w:val="00221A81"/>
    <w:rsid w:val="002375A7"/>
    <w:rsid w:val="002444CD"/>
    <w:rsid w:val="002733BB"/>
    <w:rsid w:val="00280433"/>
    <w:rsid w:val="0028177A"/>
    <w:rsid w:val="00282932"/>
    <w:rsid w:val="002A0840"/>
    <w:rsid w:val="002A3714"/>
    <w:rsid w:val="002C2C0C"/>
    <w:rsid w:val="002C6DCB"/>
    <w:rsid w:val="002D0615"/>
    <w:rsid w:val="002D41A2"/>
    <w:rsid w:val="002E2648"/>
    <w:rsid w:val="002F7871"/>
    <w:rsid w:val="00316225"/>
    <w:rsid w:val="003214AC"/>
    <w:rsid w:val="0033586A"/>
    <w:rsid w:val="0033749B"/>
    <w:rsid w:val="00353968"/>
    <w:rsid w:val="00362E5A"/>
    <w:rsid w:val="003721AE"/>
    <w:rsid w:val="00380415"/>
    <w:rsid w:val="003819E6"/>
    <w:rsid w:val="003858C3"/>
    <w:rsid w:val="003926DB"/>
    <w:rsid w:val="00393F8F"/>
    <w:rsid w:val="003A36BB"/>
    <w:rsid w:val="003C23CA"/>
    <w:rsid w:val="003D16DD"/>
    <w:rsid w:val="003D6BAD"/>
    <w:rsid w:val="003E1FDD"/>
    <w:rsid w:val="003F1FD7"/>
    <w:rsid w:val="003F372E"/>
    <w:rsid w:val="0040113E"/>
    <w:rsid w:val="004204AD"/>
    <w:rsid w:val="00433B5F"/>
    <w:rsid w:val="004645D1"/>
    <w:rsid w:val="00465CEA"/>
    <w:rsid w:val="00470D18"/>
    <w:rsid w:val="0047168D"/>
    <w:rsid w:val="0048766E"/>
    <w:rsid w:val="004A0CFA"/>
    <w:rsid w:val="004A2875"/>
    <w:rsid w:val="004C0D70"/>
    <w:rsid w:val="004D1086"/>
    <w:rsid w:val="004F71C9"/>
    <w:rsid w:val="00501D0B"/>
    <w:rsid w:val="00512CA5"/>
    <w:rsid w:val="00512D1C"/>
    <w:rsid w:val="0054032A"/>
    <w:rsid w:val="00564CF2"/>
    <w:rsid w:val="00577362"/>
    <w:rsid w:val="00580811"/>
    <w:rsid w:val="00584C0F"/>
    <w:rsid w:val="005A2CAA"/>
    <w:rsid w:val="005B5731"/>
    <w:rsid w:val="005B5C6C"/>
    <w:rsid w:val="005C18AD"/>
    <w:rsid w:val="005E0ED8"/>
    <w:rsid w:val="00601E9B"/>
    <w:rsid w:val="00602031"/>
    <w:rsid w:val="0061396D"/>
    <w:rsid w:val="006221B7"/>
    <w:rsid w:val="00632745"/>
    <w:rsid w:val="00646FE1"/>
    <w:rsid w:val="006561D9"/>
    <w:rsid w:val="00656D8F"/>
    <w:rsid w:val="00665E75"/>
    <w:rsid w:val="0067201D"/>
    <w:rsid w:val="00674798"/>
    <w:rsid w:val="00686DF9"/>
    <w:rsid w:val="0069035A"/>
    <w:rsid w:val="00691355"/>
    <w:rsid w:val="0069157A"/>
    <w:rsid w:val="006C25FC"/>
    <w:rsid w:val="006C5A2C"/>
    <w:rsid w:val="006D1E3A"/>
    <w:rsid w:val="006D2781"/>
    <w:rsid w:val="006F0FAD"/>
    <w:rsid w:val="006F6F97"/>
    <w:rsid w:val="006F7C2F"/>
    <w:rsid w:val="00706883"/>
    <w:rsid w:val="00711AF5"/>
    <w:rsid w:val="00716DFB"/>
    <w:rsid w:val="00724001"/>
    <w:rsid w:val="00727C93"/>
    <w:rsid w:val="00731E42"/>
    <w:rsid w:val="00742FCF"/>
    <w:rsid w:val="007510F5"/>
    <w:rsid w:val="007531DC"/>
    <w:rsid w:val="0076156A"/>
    <w:rsid w:val="007843F0"/>
    <w:rsid w:val="00786B30"/>
    <w:rsid w:val="00791693"/>
    <w:rsid w:val="007A2B2F"/>
    <w:rsid w:val="007A4152"/>
    <w:rsid w:val="007A4FEE"/>
    <w:rsid w:val="007B6A6D"/>
    <w:rsid w:val="007C354A"/>
    <w:rsid w:val="007C3DD8"/>
    <w:rsid w:val="007C3E0A"/>
    <w:rsid w:val="007C401E"/>
    <w:rsid w:val="007D391B"/>
    <w:rsid w:val="007F4032"/>
    <w:rsid w:val="007F5412"/>
    <w:rsid w:val="008016B1"/>
    <w:rsid w:val="00821815"/>
    <w:rsid w:val="0082530C"/>
    <w:rsid w:val="008373DE"/>
    <w:rsid w:val="008409EC"/>
    <w:rsid w:val="00853DF2"/>
    <w:rsid w:val="00861AA1"/>
    <w:rsid w:val="00864C16"/>
    <w:rsid w:val="008903EA"/>
    <w:rsid w:val="00892866"/>
    <w:rsid w:val="008A3445"/>
    <w:rsid w:val="008A770A"/>
    <w:rsid w:val="008E5BB2"/>
    <w:rsid w:val="008E667A"/>
    <w:rsid w:val="008F53C9"/>
    <w:rsid w:val="00900314"/>
    <w:rsid w:val="0090651B"/>
    <w:rsid w:val="0091229B"/>
    <w:rsid w:val="009206C6"/>
    <w:rsid w:val="00937DB1"/>
    <w:rsid w:val="0094606D"/>
    <w:rsid w:val="00950CA9"/>
    <w:rsid w:val="0096130C"/>
    <w:rsid w:val="00964906"/>
    <w:rsid w:val="009938B3"/>
    <w:rsid w:val="009A2586"/>
    <w:rsid w:val="009A4BE0"/>
    <w:rsid w:val="009B3EDC"/>
    <w:rsid w:val="009C2421"/>
    <w:rsid w:val="009D044E"/>
    <w:rsid w:val="009D3B1C"/>
    <w:rsid w:val="009E110A"/>
    <w:rsid w:val="009E6DD0"/>
    <w:rsid w:val="009E7F46"/>
    <w:rsid w:val="009F2192"/>
    <w:rsid w:val="00A12C37"/>
    <w:rsid w:val="00A14305"/>
    <w:rsid w:val="00A156F7"/>
    <w:rsid w:val="00A17282"/>
    <w:rsid w:val="00A230B8"/>
    <w:rsid w:val="00A531FD"/>
    <w:rsid w:val="00A5756E"/>
    <w:rsid w:val="00A71A7C"/>
    <w:rsid w:val="00AC56FA"/>
    <w:rsid w:val="00AD5062"/>
    <w:rsid w:val="00AD7EE0"/>
    <w:rsid w:val="00AE2FF3"/>
    <w:rsid w:val="00AE4C51"/>
    <w:rsid w:val="00B05561"/>
    <w:rsid w:val="00B17E70"/>
    <w:rsid w:val="00B215A7"/>
    <w:rsid w:val="00B226CF"/>
    <w:rsid w:val="00B25682"/>
    <w:rsid w:val="00B25952"/>
    <w:rsid w:val="00B26D10"/>
    <w:rsid w:val="00B323A2"/>
    <w:rsid w:val="00B34EE8"/>
    <w:rsid w:val="00B36CAD"/>
    <w:rsid w:val="00B41C2D"/>
    <w:rsid w:val="00B4320A"/>
    <w:rsid w:val="00B552E7"/>
    <w:rsid w:val="00B55671"/>
    <w:rsid w:val="00B627EB"/>
    <w:rsid w:val="00B628F6"/>
    <w:rsid w:val="00B76A26"/>
    <w:rsid w:val="00B82712"/>
    <w:rsid w:val="00B83A61"/>
    <w:rsid w:val="00B85C21"/>
    <w:rsid w:val="00BA19C4"/>
    <w:rsid w:val="00BA6A8A"/>
    <w:rsid w:val="00BB5097"/>
    <w:rsid w:val="00BB5446"/>
    <w:rsid w:val="00BF25FB"/>
    <w:rsid w:val="00BF37DC"/>
    <w:rsid w:val="00C0069A"/>
    <w:rsid w:val="00C10AF9"/>
    <w:rsid w:val="00C203DD"/>
    <w:rsid w:val="00C27818"/>
    <w:rsid w:val="00C42DFC"/>
    <w:rsid w:val="00C45F8B"/>
    <w:rsid w:val="00C713B1"/>
    <w:rsid w:val="00C757AA"/>
    <w:rsid w:val="00C84203"/>
    <w:rsid w:val="00C8496F"/>
    <w:rsid w:val="00C9658E"/>
    <w:rsid w:val="00CA0F9E"/>
    <w:rsid w:val="00CA7B3E"/>
    <w:rsid w:val="00CC0233"/>
    <w:rsid w:val="00CD07F5"/>
    <w:rsid w:val="00CD5B44"/>
    <w:rsid w:val="00D10CA3"/>
    <w:rsid w:val="00D24246"/>
    <w:rsid w:val="00D243C7"/>
    <w:rsid w:val="00D369DA"/>
    <w:rsid w:val="00D5261E"/>
    <w:rsid w:val="00D54C4C"/>
    <w:rsid w:val="00D55357"/>
    <w:rsid w:val="00D56895"/>
    <w:rsid w:val="00D57439"/>
    <w:rsid w:val="00D6244F"/>
    <w:rsid w:val="00D65CFC"/>
    <w:rsid w:val="00D73AAA"/>
    <w:rsid w:val="00D75894"/>
    <w:rsid w:val="00D80424"/>
    <w:rsid w:val="00D83629"/>
    <w:rsid w:val="00DA409A"/>
    <w:rsid w:val="00DB20EB"/>
    <w:rsid w:val="00DC3827"/>
    <w:rsid w:val="00DC45AD"/>
    <w:rsid w:val="00DC7D20"/>
    <w:rsid w:val="00DE1C4E"/>
    <w:rsid w:val="00DF7EF7"/>
    <w:rsid w:val="00E038F5"/>
    <w:rsid w:val="00E049A4"/>
    <w:rsid w:val="00E059FF"/>
    <w:rsid w:val="00E1267B"/>
    <w:rsid w:val="00E26275"/>
    <w:rsid w:val="00E41266"/>
    <w:rsid w:val="00E66554"/>
    <w:rsid w:val="00E723A9"/>
    <w:rsid w:val="00E83849"/>
    <w:rsid w:val="00E83DD4"/>
    <w:rsid w:val="00EC01CC"/>
    <w:rsid w:val="00ED066A"/>
    <w:rsid w:val="00ED11D2"/>
    <w:rsid w:val="00F0332B"/>
    <w:rsid w:val="00F12800"/>
    <w:rsid w:val="00F14635"/>
    <w:rsid w:val="00F24A74"/>
    <w:rsid w:val="00F426F4"/>
    <w:rsid w:val="00F7549B"/>
    <w:rsid w:val="00F76C7F"/>
    <w:rsid w:val="00F87EB7"/>
    <w:rsid w:val="00FA3BCC"/>
    <w:rsid w:val="00FA43C2"/>
    <w:rsid w:val="00FA4BEB"/>
    <w:rsid w:val="00FC0404"/>
    <w:rsid w:val="00FC520D"/>
    <w:rsid w:val="00FE2197"/>
    <w:rsid w:val="00FE2D85"/>
    <w:rsid w:val="00FE4C2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F449"/>
  <w15:docId w15:val="{550D8AFC-485E-4100-A881-FCCC9B76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3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75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75A7"/>
    <w:rPr>
      <w:rFonts w:ascii="Segoe UI" w:hAnsi="Segoe UI" w:cs="Segoe UI"/>
      <w:sz w:val="18"/>
      <w:szCs w:val="18"/>
    </w:rPr>
  </w:style>
  <w:style w:type="paragraph" w:styleId="Paragraphedeliste">
    <w:name w:val="List Paragraph"/>
    <w:basedOn w:val="Normal"/>
    <w:uiPriority w:val="34"/>
    <w:qFormat/>
    <w:rsid w:val="00B55671"/>
    <w:pPr>
      <w:ind w:left="720"/>
      <w:contextualSpacing/>
    </w:pPr>
  </w:style>
  <w:style w:type="character" w:customStyle="1" w:styleId="highlight">
    <w:name w:val="highlight"/>
    <w:basedOn w:val="Policepardfaut"/>
    <w:rsid w:val="009938B3"/>
  </w:style>
  <w:style w:type="table" w:styleId="Trameclaire-Accent1">
    <w:name w:val="Light Shading Accent 1"/>
    <w:basedOn w:val="TableauNormal"/>
    <w:uiPriority w:val="60"/>
    <w:rsid w:val="00EC01CC"/>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5">
    <w:name w:val="Light Shading Accent 5"/>
    <w:basedOn w:val="TableauNormal"/>
    <w:uiPriority w:val="60"/>
    <w:rsid w:val="00EC01CC"/>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Lienhypertexte">
    <w:name w:val="Hyperlink"/>
    <w:basedOn w:val="Policepardfaut"/>
    <w:uiPriority w:val="99"/>
    <w:semiHidden/>
    <w:unhideWhenUsed/>
    <w:rsid w:val="00F12800"/>
    <w:rPr>
      <w:color w:val="0000FF"/>
      <w:u w:val="single"/>
    </w:rPr>
  </w:style>
  <w:style w:type="table" w:styleId="TableauGrille2-Accentuation1">
    <w:name w:val="Grid Table 2 Accent 1"/>
    <w:basedOn w:val="TableauNormal"/>
    <w:uiPriority w:val="47"/>
    <w:rsid w:val="009E110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5">
    <w:name w:val="Grid Table 2 Accent 5"/>
    <w:basedOn w:val="TableauNormal"/>
    <w:uiPriority w:val="47"/>
    <w:rsid w:val="009E110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0095">
      <w:bodyDiv w:val="1"/>
      <w:marLeft w:val="0"/>
      <w:marRight w:val="0"/>
      <w:marTop w:val="0"/>
      <w:marBottom w:val="0"/>
      <w:divBdr>
        <w:top w:val="none" w:sz="0" w:space="0" w:color="auto"/>
        <w:left w:val="none" w:sz="0" w:space="0" w:color="auto"/>
        <w:bottom w:val="none" w:sz="0" w:space="0" w:color="auto"/>
        <w:right w:val="none" w:sz="0" w:space="0" w:color="auto"/>
      </w:divBdr>
    </w:div>
    <w:div w:id="493690574">
      <w:bodyDiv w:val="1"/>
      <w:marLeft w:val="0"/>
      <w:marRight w:val="0"/>
      <w:marTop w:val="0"/>
      <w:marBottom w:val="0"/>
      <w:divBdr>
        <w:top w:val="none" w:sz="0" w:space="0" w:color="auto"/>
        <w:left w:val="none" w:sz="0" w:space="0" w:color="auto"/>
        <w:bottom w:val="none" w:sz="0" w:space="0" w:color="auto"/>
        <w:right w:val="none" w:sz="0" w:space="0" w:color="auto"/>
      </w:divBdr>
    </w:div>
    <w:div w:id="615142150">
      <w:bodyDiv w:val="1"/>
      <w:marLeft w:val="0"/>
      <w:marRight w:val="0"/>
      <w:marTop w:val="0"/>
      <w:marBottom w:val="0"/>
      <w:divBdr>
        <w:top w:val="none" w:sz="0" w:space="0" w:color="auto"/>
        <w:left w:val="none" w:sz="0" w:space="0" w:color="auto"/>
        <w:bottom w:val="none" w:sz="0" w:space="0" w:color="auto"/>
        <w:right w:val="none" w:sz="0" w:space="0" w:color="auto"/>
      </w:divBdr>
    </w:div>
    <w:div w:id="824783768">
      <w:bodyDiv w:val="1"/>
      <w:marLeft w:val="0"/>
      <w:marRight w:val="0"/>
      <w:marTop w:val="0"/>
      <w:marBottom w:val="0"/>
      <w:divBdr>
        <w:top w:val="none" w:sz="0" w:space="0" w:color="auto"/>
        <w:left w:val="none" w:sz="0" w:space="0" w:color="auto"/>
        <w:bottom w:val="none" w:sz="0" w:space="0" w:color="auto"/>
        <w:right w:val="none" w:sz="0" w:space="0" w:color="auto"/>
      </w:divBdr>
    </w:div>
    <w:div w:id="10655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80995-9C0D-426B-BC9A-C1EF8B06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3828</Characters>
  <Application>Microsoft Office Word</Application>
  <DocSecurity>0</DocSecurity>
  <Lines>31</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Dassault-Aviation</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Syndicat</dc:creator>
  <cp:lastModifiedBy>CGT</cp:lastModifiedBy>
  <cp:revision>2</cp:revision>
  <cp:lastPrinted>2022-05-04T11:10:00Z</cp:lastPrinted>
  <dcterms:created xsi:type="dcterms:W3CDTF">2022-05-06T06:12:00Z</dcterms:created>
  <dcterms:modified xsi:type="dcterms:W3CDTF">2022-05-06T06:12:00Z</dcterms:modified>
</cp:coreProperties>
</file>