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2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</w:tblGrid>
      <w:tr w:rsidR="00F7399F" w14:paraId="75809152" w14:textId="77777777" w:rsidTr="00F7399F">
        <w:tblPrEx>
          <w:tblCellMar>
            <w:top w:w="0" w:type="dxa"/>
            <w:bottom w:w="0" w:type="dxa"/>
          </w:tblCellMar>
        </w:tblPrEx>
        <w:trPr>
          <w:trHeight w:val="1833"/>
        </w:trPr>
        <w:tc>
          <w:tcPr>
            <w:tcW w:w="2000" w:type="dxa"/>
            <w:shd w:val="clear" w:color="auto" w:fill="FF0000"/>
          </w:tcPr>
          <w:p w14:paraId="60A767D5" w14:textId="77777777" w:rsidR="00F7399F" w:rsidRDefault="00F7399F" w:rsidP="00F7399F">
            <w:pPr>
              <w:pStyle w:val="Titre"/>
              <w:jc w:val="left"/>
              <w:rPr>
                <w:rFonts w:ascii="Arial" w:hAnsi="Arial" w:cs="Arial"/>
                <w:b/>
                <w:bCs/>
                <w:color w:val="FFFF00"/>
                <w:sz w:val="96"/>
              </w:rPr>
            </w:pPr>
            <w:proofErr w:type="gramStart"/>
            <w:r>
              <w:rPr>
                <w:rFonts w:ascii="Vladimir Script" w:hAnsi="Vladimir Script" w:cs="Arial"/>
                <w:b/>
                <w:bCs/>
                <w:color w:val="FFFF00"/>
                <w:sz w:val="96"/>
              </w:rPr>
              <w:t>la</w:t>
            </w:r>
            <w:proofErr w:type="gramEnd"/>
          </w:p>
          <w:tbl>
            <w:tblPr>
              <w:tblW w:w="1652" w:type="dxa"/>
              <w:tblInd w:w="2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52"/>
            </w:tblGrid>
            <w:tr w:rsidR="00F7399F" w14:paraId="7433F8F3" w14:textId="77777777" w:rsidTr="003327EC">
              <w:tblPrEx>
                <w:tblCellMar>
                  <w:top w:w="0" w:type="dxa"/>
                  <w:bottom w:w="0" w:type="dxa"/>
                </w:tblCellMar>
              </w:tblPrEx>
              <w:trPr>
                <w:trHeight w:val="907"/>
              </w:trPr>
              <w:tc>
                <w:tcPr>
                  <w:tcW w:w="16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737CA" w14:textId="77777777" w:rsidR="00F7399F" w:rsidRDefault="00F7399F" w:rsidP="00F7399F">
                  <w:pPr>
                    <w:pStyle w:val="Titre"/>
                    <w:framePr w:hSpace="141" w:wrap="around" w:vAnchor="text" w:hAnchor="margin" w:y="-239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FFFFFF"/>
                      <w:sz w:val="9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FFFFFF"/>
                      <w:sz w:val="96"/>
                    </w:rPr>
                    <w:t>cgt</w:t>
                  </w:r>
                  <w:proofErr w:type="spellEnd"/>
                  <w:proofErr w:type="gramEnd"/>
                </w:p>
              </w:tc>
            </w:tr>
          </w:tbl>
          <w:p w14:paraId="08E287CE" w14:textId="77777777" w:rsidR="00F7399F" w:rsidRDefault="00F7399F" w:rsidP="00F7399F">
            <w:pPr>
              <w:jc w:val="right"/>
            </w:pPr>
            <w:r>
              <w:t>Dassault Martignas</w:t>
            </w:r>
          </w:p>
        </w:tc>
      </w:tr>
    </w:tbl>
    <w:p w14:paraId="33FF4925" w14:textId="77777777" w:rsidR="00DC39D1" w:rsidRDefault="00F7399F" w:rsidP="00F7399F">
      <w:pPr>
        <w:pStyle w:val="Titre"/>
        <w:rPr>
          <w:rFonts w:ascii="Arial" w:hAnsi="Arial" w:cs="Arial"/>
          <w:b/>
          <w:bCs/>
          <w:color w:val="FFFFFF"/>
          <w:sz w:val="96"/>
        </w:rPr>
      </w:pPr>
      <w:r>
        <w:rPr>
          <w:rFonts w:ascii="Arial" w:hAnsi="Arial" w:cs="Arial"/>
          <w:b/>
          <w:bCs/>
          <w:color w:val="FFFFFF"/>
          <w:sz w:val="96"/>
        </w:rPr>
        <w:t>Cgt</w:t>
      </w:r>
    </w:p>
    <w:p w14:paraId="78FD7DB0" w14:textId="63A5DE84" w:rsidR="00DC39D1" w:rsidRPr="00514381" w:rsidRDefault="00DC39D1" w:rsidP="00F7399F">
      <w:pPr>
        <w:pStyle w:val="Titre"/>
        <w:rPr>
          <w:rFonts w:ascii="Arial Black" w:hAnsi="Arial Black"/>
          <w:b/>
          <w:sz w:val="48"/>
          <w:szCs w:val="48"/>
        </w:rPr>
      </w:pPr>
      <w:r w:rsidRPr="00514381">
        <w:rPr>
          <w:rFonts w:ascii="Arial Black" w:hAnsi="Arial Black"/>
          <w:b/>
          <w:sz w:val="48"/>
          <w:szCs w:val="48"/>
        </w:rPr>
        <w:t>Flash grévistes N°5</w:t>
      </w:r>
    </w:p>
    <w:p w14:paraId="79F099DF" w14:textId="77777777" w:rsidR="003334F8" w:rsidRPr="00F7399F" w:rsidRDefault="003334F8">
      <w:pPr>
        <w:rPr>
          <w:rFonts w:ascii="Arial Black" w:hAnsi="Arial Black"/>
          <w:sz w:val="32"/>
        </w:rPr>
      </w:pPr>
    </w:p>
    <w:p w14:paraId="6E923D83" w14:textId="7B4EC4CB" w:rsidR="00514381" w:rsidRPr="00F7399F" w:rsidRDefault="00FD5866" w:rsidP="00F7399F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La DG perd son sang froid</w:t>
      </w:r>
    </w:p>
    <w:p w14:paraId="657766BA" w14:textId="77777777" w:rsidR="008F4685" w:rsidRPr="00F7399F" w:rsidRDefault="008F4685">
      <w:pPr>
        <w:rPr>
          <w:rFonts w:ascii="Arial Black" w:hAnsi="Arial Black"/>
        </w:rPr>
      </w:pPr>
    </w:p>
    <w:p w14:paraId="30ACDD84" w14:textId="77777777" w:rsidR="003334F8" w:rsidRPr="00F7399F" w:rsidRDefault="003334F8">
      <w:pPr>
        <w:rPr>
          <w:rFonts w:ascii="Arial Black" w:hAnsi="Arial Black"/>
        </w:rPr>
      </w:pPr>
      <w:r w:rsidRPr="00F7399F">
        <w:rPr>
          <w:rFonts w:ascii="Arial Black" w:hAnsi="Arial Black"/>
        </w:rPr>
        <w:t>Lors de la réunion négociation du 16 mars nous avons assisté à un changement d’attitude de la part de la DG.</w:t>
      </w:r>
    </w:p>
    <w:p w14:paraId="72BAD2AA" w14:textId="74EB0415" w:rsidR="008F4685" w:rsidRPr="00F7399F" w:rsidRDefault="008F4685">
      <w:pPr>
        <w:rPr>
          <w:rFonts w:ascii="Arial Black" w:hAnsi="Arial Black"/>
        </w:rPr>
      </w:pPr>
      <w:r w:rsidRPr="00F7399F">
        <w:rPr>
          <w:rFonts w:ascii="Arial Black" w:hAnsi="Arial Black"/>
        </w:rPr>
        <w:t xml:space="preserve">Alors que la pression </w:t>
      </w:r>
      <w:r w:rsidR="00FA42C9" w:rsidRPr="00F7399F">
        <w:rPr>
          <w:rFonts w:ascii="Arial Black" w:hAnsi="Arial Black"/>
        </w:rPr>
        <w:t>du</w:t>
      </w:r>
      <w:r w:rsidR="003334F8" w:rsidRPr="00F7399F">
        <w:rPr>
          <w:rFonts w:ascii="Arial Black" w:hAnsi="Arial Black"/>
        </w:rPr>
        <w:t xml:space="preserve"> mouvement </w:t>
      </w:r>
      <w:r w:rsidR="00FA42C9" w:rsidRPr="00F7399F">
        <w:rPr>
          <w:rFonts w:ascii="Arial Black" w:hAnsi="Arial Black"/>
        </w:rPr>
        <w:t xml:space="preserve">de grève </w:t>
      </w:r>
      <w:r w:rsidR="00B56536">
        <w:rPr>
          <w:rFonts w:ascii="Arial Black" w:hAnsi="Arial Black"/>
        </w:rPr>
        <w:t>impacte</w:t>
      </w:r>
      <w:r w:rsidR="00447946">
        <w:rPr>
          <w:rFonts w:ascii="Arial Black" w:hAnsi="Arial Black"/>
        </w:rPr>
        <w:t xml:space="preserve"> toujours aussi fort </w:t>
      </w:r>
      <w:r w:rsidRPr="00F7399F">
        <w:rPr>
          <w:rFonts w:ascii="Arial Black" w:hAnsi="Arial Black"/>
        </w:rPr>
        <w:t>le</w:t>
      </w:r>
      <w:r w:rsidR="00B56536">
        <w:rPr>
          <w:rFonts w:ascii="Arial Black" w:hAnsi="Arial Black"/>
        </w:rPr>
        <w:t>s plannings de production et</w:t>
      </w:r>
      <w:r w:rsidRPr="00F7399F">
        <w:rPr>
          <w:rFonts w:ascii="Arial Black" w:hAnsi="Arial Black"/>
        </w:rPr>
        <w:t xml:space="preserve"> la DG continue de procéder par 20 euros supplémentaires tous les 15 jours, </w:t>
      </w:r>
      <w:r w:rsidR="00FA42C9" w:rsidRPr="00F7399F">
        <w:rPr>
          <w:rFonts w:ascii="Arial Black" w:hAnsi="Arial Black"/>
        </w:rPr>
        <w:t xml:space="preserve">les actionnaires et leurs représentants </w:t>
      </w:r>
      <w:bookmarkStart w:id="0" w:name="_GoBack"/>
      <w:bookmarkEnd w:id="0"/>
      <w:r w:rsidR="00FA42C9" w:rsidRPr="00F7399F">
        <w:rPr>
          <w:rFonts w:ascii="Arial Black" w:hAnsi="Arial Black"/>
        </w:rPr>
        <w:t>perdent patience.</w:t>
      </w:r>
    </w:p>
    <w:p w14:paraId="0430A911" w14:textId="77777777" w:rsidR="008F4685" w:rsidRPr="00F7399F" w:rsidRDefault="008F4685">
      <w:pPr>
        <w:rPr>
          <w:rFonts w:ascii="Arial Black" w:hAnsi="Arial Black"/>
        </w:rPr>
      </w:pPr>
    </w:p>
    <w:p w14:paraId="59D29477" w14:textId="2B9D5114" w:rsidR="00170BC5" w:rsidRPr="00F7399F" w:rsidRDefault="003334F8">
      <w:pPr>
        <w:rPr>
          <w:rFonts w:ascii="Arial Black" w:hAnsi="Arial Black"/>
        </w:rPr>
      </w:pPr>
      <w:r w:rsidRPr="00F7399F">
        <w:rPr>
          <w:rFonts w:ascii="Arial Black" w:hAnsi="Arial Black"/>
        </w:rPr>
        <w:t xml:space="preserve">Au mépris de </w:t>
      </w:r>
      <w:r w:rsidR="008F4685" w:rsidRPr="00F7399F">
        <w:rPr>
          <w:rFonts w:ascii="Arial Black" w:hAnsi="Arial Black"/>
        </w:rPr>
        <w:t>nos revendications</w:t>
      </w:r>
      <w:r w:rsidRPr="00F7399F">
        <w:rPr>
          <w:rFonts w:ascii="Arial Black" w:hAnsi="Arial Black"/>
        </w:rPr>
        <w:t xml:space="preserve"> mais aussi des êtres humains que nous sommes,</w:t>
      </w:r>
      <w:r w:rsidR="008F4685" w:rsidRPr="00F7399F">
        <w:rPr>
          <w:rFonts w:ascii="Arial Black" w:hAnsi="Arial Black"/>
        </w:rPr>
        <w:t xml:space="preserve"> la DG </w:t>
      </w:r>
      <w:r w:rsidR="009B715D" w:rsidRPr="00F7399F">
        <w:rPr>
          <w:rFonts w:ascii="Arial Black" w:hAnsi="Arial Black"/>
        </w:rPr>
        <w:t>brandit le chantage à la signature avec menace de revenir aux 32 euros de décembre !</w:t>
      </w:r>
      <w:r w:rsidR="008F4685" w:rsidRPr="00F7399F">
        <w:rPr>
          <w:rFonts w:ascii="Arial Black" w:hAnsi="Arial Black"/>
        </w:rPr>
        <w:t xml:space="preserve"> </w:t>
      </w:r>
    </w:p>
    <w:p w14:paraId="4D3C3984" w14:textId="77777777" w:rsidR="009B715D" w:rsidRPr="00F7399F" w:rsidRDefault="009B715D">
      <w:pPr>
        <w:rPr>
          <w:rFonts w:ascii="Arial Black" w:hAnsi="Arial Black"/>
        </w:rPr>
      </w:pPr>
    </w:p>
    <w:p w14:paraId="7E968845" w14:textId="77777777" w:rsidR="003334F8" w:rsidRPr="00F7399F" w:rsidRDefault="00741659">
      <w:pPr>
        <w:rPr>
          <w:rFonts w:ascii="Arial Black" w:hAnsi="Arial Black"/>
        </w:rPr>
      </w:pPr>
      <w:r w:rsidRPr="00F7399F">
        <w:rPr>
          <w:rFonts w:ascii="Arial Black" w:hAnsi="Arial Black"/>
        </w:rPr>
        <w:t>Fuite en avant de gens</w:t>
      </w:r>
      <w:r w:rsidR="00170BC5" w:rsidRPr="00F7399F">
        <w:rPr>
          <w:rFonts w:ascii="Arial Black" w:hAnsi="Arial Black"/>
        </w:rPr>
        <w:t xml:space="preserve"> emportés par l</w:t>
      </w:r>
      <w:r w:rsidRPr="00F7399F">
        <w:rPr>
          <w:rFonts w:ascii="Arial Black" w:hAnsi="Arial Black"/>
        </w:rPr>
        <w:t>’amour du pognon</w:t>
      </w:r>
      <w:r w:rsidR="003334F8" w:rsidRPr="00F7399F">
        <w:rPr>
          <w:rFonts w:ascii="Arial Black" w:hAnsi="Arial Black"/>
        </w:rPr>
        <w:t xml:space="preserve"> ou </w:t>
      </w:r>
      <w:r w:rsidR="00FA42C9" w:rsidRPr="00F7399F">
        <w:rPr>
          <w:rFonts w:ascii="Arial Black" w:hAnsi="Arial Black"/>
        </w:rPr>
        <w:t xml:space="preserve">bluff </w:t>
      </w:r>
      <w:r w:rsidR="00CB4FD1" w:rsidRPr="00F7399F">
        <w:rPr>
          <w:rFonts w:ascii="Arial Black" w:hAnsi="Arial Black"/>
        </w:rPr>
        <w:t>savamment calculé</w:t>
      </w:r>
      <w:r w:rsidR="00FA42C9" w:rsidRPr="00F7399F">
        <w:rPr>
          <w:rFonts w:ascii="Arial Black" w:hAnsi="Arial Black"/>
        </w:rPr>
        <w:t>, chacun jugera</w:t>
      </w:r>
      <w:r w:rsidR="003334F8" w:rsidRPr="00F7399F">
        <w:rPr>
          <w:rFonts w:ascii="Arial Black" w:hAnsi="Arial Black"/>
        </w:rPr>
        <w:t xml:space="preserve">. </w:t>
      </w:r>
    </w:p>
    <w:p w14:paraId="1A776136" w14:textId="77777777" w:rsidR="009B715D" w:rsidRPr="00F7399F" w:rsidRDefault="009B715D">
      <w:pPr>
        <w:rPr>
          <w:rFonts w:ascii="Arial Black" w:hAnsi="Arial Black"/>
        </w:rPr>
      </w:pPr>
    </w:p>
    <w:p w14:paraId="6FF6C69C" w14:textId="77777777" w:rsidR="008F4685" w:rsidRPr="00F7399F" w:rsidRDefault="003334F8">
      <w:pPr>
        <w:rPr>
          <w:rFonts w:ascii="Arial Black" w:hAnsi="Arial Black"/>
        </w:rPr>
      </w:pPr>
      <w:r w:rsidRPr="00F7399F">
        <w:rPr>
          <w:rFonts w:ascii="Arial Black" w:hAnsi="Arial Black"/>
        </w:rPr>
        <w:t>En tous cas l</w:t>
      </w:r>
      <w:r w:rsidR="008F4685" w:rsidRPr="00F7399F">
        <w:rPr>
          <w:rFonts w:ascii="Arial Black" w:hAnsi="Arial Black"/>
        </w:rPr>
        <w:t xml:space="preserve">e vernis du dialogue social </w:t>
      </w:r>
      <w:r w:rsidRPr="00F7399F">
        <w:rPr>
          <w:rFonts w:ascii="Arial Black" w:hAnsi="Arial Black"/>
        </w:rPr>
        <w:t xml:space="preserve">et des bonnes manières </w:t>
      </w:r>
      <w:r w:rsidR="008F4685" w:rsidRPr="00F7399F">
        <w:rPr>
          <w:rFonts w:ascii="Arial Black" w:hAnsi="Arial Black"/>
        </w:rPr>
        <w:t>ne tient pas longtemps lorsqu’il s’agit de payer pour notr</w:t>
      </w:r>
      <w:r w:rsidRPr="00F7399F">
        <w:rPr>
          <w:rFonts w:ascii="Arial Black" w:hAnsi="Arial Black"/>
        </w:rPr>
        <w:t>e travail !</w:t>
      </w:r>
      <w:r w:rsidR="00CB4FD1" w:rsidRPr="00F7399F">
        <w:rPr>
          <w:rFonts w:ascii="Arial Black" w:hAnsi="Arial Black"/>
        </w:rPr>
        <w:t xml:space="preserve"> </w:t>
      </w:r>
    </w:p>
    <w:p w14:paraId="692E3F23" w14:textId="77777777" w:rsidR="00741659" w:rsidRPr="00F7399F" w:rsidRDefault="00741659">
      <w:pPr>
        <w:rPr>
          <w:rFonts w:ascii="Arial Black" w:hAnsi="Arial Black"/>
        </w:rPr>
      </w:pPr>
    </w:p>
    <w:p w14:paraId="2E391448" w14:textId="77777777" w:rsidR="00170BC5" w:rsidRPr="00F7399F" w:rsidRDefault="00170BC5">
      <w:pPr>
        <w:rPr>
          <w:rFonts w:ascii="Arial Black" w:hAnsi="Arial Black"/>
        </w:rPr>
      </w:pPr>
      <w:r w:rsidRPr="00F7399F">
        <w:rPr>
          <w:rFonts w:ascii="Arial Black" w:hAnsi="Arial Black"/>
        </w:rPr>
        <w:t>Message bien reçu de la part de nous tous !</w:t>
      </w:r>
    </w:p>
    <w:p w14:paraId="5ECBDD94" w14:textId="77777777" w:rsidR="00170BC5" w:rsidRPr="00F7399F" w:rsidRDefault="00170BC5">
      <w:pPr>
        <w:rPr>
          <w:rFonts w:ascii="Arial Black" w:hAnsi="Arial Black"/>
        </w:rPr>
      </w:pPr>
    </w:p>
    <w:p w14:paraId="4E006549" w14:textId="77777777" w:rsidR="00170BC5" w:rsidRPr="00F7399F" w:rsidRDefault="00170BC5">
      <w:pPr>
        <w:rPr>
          <w:rFonts w:ascii="Arial Black" w:hAnsi="Arial Black"/>
          <w:b/>
        </w:rPr>
      </w:pPr>
      <w:r w:rsidRPr="00F7399F">
        <w:rPr>
          <w:rFonts w:ascii="Arial Black" w:hAnsi="Arial Black"/>
          <w:b/>
        </w:rPr>
        <w:t>Notre réponse :</w:t>
      </w:r>
    </w:p>
    <w:p w14:paraId="003A784A" w14:textId="77777777" w:rsidR="008F4685" w:rsidRPr="00F7399F" w:rsidRDefault="008F4685">
      <w:pPr>
        <w:rPr>
          <w:rFonts w:ascii="Arial Black" w:hAnsi="Arial Black"/>
        </w:rPr>
      </w:pPr>
      <w:r w:rsidRPr="00F7399F">
        <w:rPr>
          <w:rFonts w:ascii="Arial Black" w:hAnsi="Arial Black"/>
        </w:rPr>
        <w:t>Jusqu’à preuve du contraire nos salaires ont été bloqués</w:t>
      </w:r>
    </w:p>
    <w:p w14:paraId="5E256F65" w14:textId="77777777" w:rsidR="008F4685" w:rsidRPr="00F7399F" w:rsidRDefault="008F4685">
      <w:pPr>
        <w:rPr>
          <w:rFonts w:ascii="Arial Black" w:hAnsi="Arial Black"/>
        </w:rPr>
      </w:pPr>
      <w:r w:rsidRPr="00F7399F">
        <w:rPr>
          <w:rFonts w:ascii="Arial Black" w:hAnsi="Arial Black"/>
        </w:rPr>
        <w:t>Jusqu’à preuve du contraire les actionnaires veulent et obtiennent 200 millions d’euros</w:t>
      </w:r>
    </w:p>
    <w:p w14:paraId="5D2F5E97" w14:textId="77777777" w:rsidR="003334F8" w:rsidRPr="00F7399F" w:rsidRDefault="003334F8" w:rsidP="003334F8">
      <w:pPr>
        <w:rPr>
          <w:rFonts w:ascii="Arial Black" w:hAnsi="Arial Black"/>
        </w:rPr>
      </w:pPr>
      <w:r w:rsidRPr="00F7399F">
        <w:rPr>
          <w:rFonts w:ascii="Arial Black" w:hAnsi="Arial Black"/>
        </w:rPr>
        <w:t>Jusqu’à preuve du contraire on veut 200 euros pour tous</w:t>
      </w:r>
    </w:p>
    <w:p w14:paraId="7D4CBA77" w14:textId="77777777" w:rsidR="00170BC5" w:rsidRPr="00F7399F" w:rsidRDefault="00170BC5" w:rsidP="00170BC5">
      <w:pPr>
        <w:rPr>
          <w:rFonts w:ascii="Arial Black" w:hAnsi="Arial Black"/>
        </w:rPr>
      </w:pPr>
    </w:p>
    <w:p w14:paraId="039A71DA" w14:textId="77777777" w:rsidR="00170BC5" w:rsidRPr="00F7399F" w:rsidRDefault="00170BC5" w:rsidP="00170BC5">
      <w:pPr>
        <w:rPr>
          <w:rFonts w:ascii="Arial Black" w:hAnsi="Arial Black"/>
        </w:rPr>
      </w:pPr>
    </w:p>
    <w:p w14:paraId="570E6D2B" w14:textId="77777777" w:rsidR="00FA42C9" w:rsidRPr="00F7399F" w:rsidRDefault="00FA42C9" w:rsidP="003334F8">
      <w:pPr>
        <w:rPr>
          <w:rFonts w:ascii="Arial Black" w:hAnsi="Arial Black"/>
        </w:rPr>
      </w:pPr>
    </w:p>
    <w:p w14:paraId="5F7EF491" w14:textId="514C1010" w:rsidR="00FA42C9" w:rsidRPr="00F7399F" w:rsidRDefault="00170BC5" w:rsidP="009B715D">
      <w:pPr>
        <w:jc w:val="center"/>
        <w:rPr>
          <w:rFonts w:ascii="Arial Black" w:hAnsi="Arial Black"/>
        </w:rPr>
      </w:pPr>
      <w:r w:rsidRPr="00E77311">
        <w:rPr>
          <w:rFonts w:ascii="Arial Black" w:hAnsi="Arial Black"/>
          <w:sz w:val="40"/>
          <w:szCs w:val="40"/>
        </w:rPr>
        <w:t>Nous sommes en train de gagner</w:t>
      </w:r>
      <w:r w:rsidRPr="00F7399F">
        <w:rPr>
          <w:rFonts w:ascii="Arial Black" w:hAnsi="Arial Black"/>
        </w:rPr>
        <w:t xml:space="preserve">, </w:t>
      </w:r>
      <w:r w:rsidR="00741659" w:rsidRPr="00F7399F">
        <w:rPr>
          <w:rFonts w:ascii="Arial Black" w:hAnsi="Arial Black"/>
        </w:rPr>
        <w:t>au fond c’est ça qui fait perdre ses moyens à la DG !</w:t>
      </w:r>
    </w:p>
    <w:p w14:paraId="247958BC" w14:textId="77777777" w:rsidR="00741659" w:rsidRPr="00F7399F" w:rsidRDefault="00741659" w:rsidP="003334F8">
      <w:pPr>
        <w:rPr>
          <w:rFonts w:ascii="Arial Black" w:hAnsi="Arial Black"/>
        </w:rPr>
      </w:pPr>
    </w:p>
    <w:p w14:paraId="5E4DFA03" w14:textId="77777777" w:rsidR="00741659" w:rsidRPr="00F7399F" w:rsidRDefault="00741659" w:rsidP="003334F8">
      <w:pPr>
        <w:rPr>
          <w:rFonts w:ascii="Arial Black" w:hAnsi="Arial Black"/>
          <w:sz w:val="36"/>
          <w:szCs w:val="36"/>
        </w:rPr>
      </w:pPr>
      <w:r w:rsidRPr="00F7399F">
        <w:rPr>
          <w:rFonts w:ascii="Arial Black" w:hAnsi="Arial Black"/>
          <w:sz w:val="36"/>
          <w:szCs w:val="36"/>
        </w:rPr>
        <w:t xml:space="preserve">         </w:t>
      </w:r>
    </w:p>
    <w:p w14:paraId="707D3D7F" w14:textId="4ADC04D7" w:rsidR="00741659" w:rsidRPr="00514381" w:rsidRDefault="00741659" w:rsidP="00F7399F">
      <w:pPr>
        <w:jc w:val="center"/>
        <w:rPr>
          <w:rFonts w:ascii="Arial Black" w:hAnsi="Arial Black"/>
          <w:sz w:val="40"/>
          <w:szCs w:val="40"/>
        </w:rPr>
      </w:pPr>
      <w:r w:rsidRPr="00514381">
        <w:rPr>
          <w:rFonts w:ascii="Arial Black" w:hAnsi="Arial Black"/>
          <w:sz w:val="40"/>
          <w:szCs w:val="40"/>
        </w:rPr>
        <w:t>On continue pour nos 200 euros !</w:t>
      </w:r>
    </w:p>
    <w:p w14:paraId="0FAD2D5F" w14:textId="77777777" w:rsidR="008F4685" w:rsidRDefault="008F4685"/>
    <w:p w14:paraId="57A625C0" w14:textId="77777777" w:rsidR="00F7399F" w:rsidRDefault="00F7399F"/>
    <w:p w14:paraId="400FDAF4" w14:textId="78DF6498" w:rsidR="00F7399F" w:rsidRDefault="00F7399F" w:rsidP="00F7399F">
      <w:pPr>
        <w:jc w:val="right"/>
      </w:pPr>
      <w:r>
        <w:t>MARTIGNAS LE 22 AVRIL 2022</w:t>
      </w:r>
    </w:p>
    <w:sectPr w:rsidR="00F7399F" w:rsidSect="00F7399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85"/>
    <w:rsid w:val="00170BC5"/>
    <w:rsid w:val="003334F8"/>
    <w:rsid w:val="00447946"/>
    <w:rsid w:val="004E5C05"/>
    <w:rsid w:val="00514381"/>
    <w:rsid w:val="00612C60"/>
    <w:rsid w:val="00741659"/>
    <w:rsid w:val="0089212D"/>
    <w:rsid w:val="008F4685"/>
    <w:rsid w:val="009B715D"/>
    <w:rsid w:val="00AC06E1"/>
    <w:rsid w:val="00B56536"/>
    <w:rsid w:val="00CA5E77"/>
    <w:rsid w:val="00CB4FD1"/>
    <w:rsid w:val="00DC39D1"/>
    <w:rsid w:val="00E77311"/>
    <w:rsid w:val="00F7399F"/>
    <w:rsid w:val="00FA42C9"/>
    <w:rsid w:val="00FD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91A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F7399F"/>
    <w:pPr>
      <w:jc w:val="center"/>
    </w:pPr>
    <w:rPr>
      <w:rFonts w:ascii="Times New Roman" w:eastAsia="Times New Roman" w:hAnsi="Times New Roman" w:cs="Times New Roman"/>
      <w:sz w:val="52"/>
      <w:lang w:eastAsia="fr-FR"/>
    </w:rPr>
  </w:style>
  <w:style w:type="character" w:customStyle="1" w:styleId="TitreCar">
    <w:name w:val="Titre Car"/>
    <w:basedOn w:val="Policepardfaut"/>
    <w:link w:val="Titre"/>
    <w:rsid w:val="00F7399F"/>
    <w:rPr>
      <w:rFonts w:ascii="Times New Roman" w:eastAsia="Times New Roman" w:hAnsi="Times New Roman" w:cs="Times New Roman"/>
      <w:sz w:val="5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2C6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2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Dassault-Aviation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CGT</cp:lastModifiedBy>
  <cp:revision>9</cp:revision>
  <cp:lastPrinted>2022-03-22T09:45:00Z</cp:lastPrinted>
  <dcterms:created xsi:type="dcterms:W3CDTF">2022-03-22T09:33:00Z</dcterms:created>
  <dcterms:modified xsi:type="dcterms:W3CDTF">2022-03-22T09:46:00Z</dcterms:modified>
</cp:coreProperties>
</file>