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0" w:rsidRDefault="00375FFD">
      <w:pPr>
        <w:spacing w:after="0"/>
        <w:ind w:right="65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-432104</wp:posOffset>
            </wp:positionH>
            <wp:positionV relativeFrom="paragraph">
              <wp:posOffset>-158544</wp:posOffset>
            </wp:positionV>
            <wp:extent cx="2008886" cy="1040765"/>
            <wp:effectExtent l="0" t="0" r="0" b="0"/>
            <wp:wrapSquare wrapText="bothSides"/>
            <wp:docPr id="327" name="Picture 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Picture 3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886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4"/>
        </w:rPr>
        <w:t xml:space="preserve">NAO Salaires – 2022 </w:t>
      </w:r>
    </w:p>
    <w:p w:rsidR="00D036E0" w:rsidRDefault="00375FFD">
      <w:pPr>
        <w:spacing w:after="1"/>
        <w:ind w:left="-3160" w:right="65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Contrat du siècle pour les actionnaires </w:t>
      </w:r>
    </w:p>
    <w:p w:rsidR="00D036E0" w:rsidRDefault="00375FFD">
      <w:pPr>
        <w:spacing w:after="1"/>
        <w:ind w:left="-3160" w:right="65" w:hanging="10"/>
        <w:jc w:val="right"/>
      </w:pPr>
      <w:r>
        <w:rPr>
          <w:rFonts w:ascii="Times New Roman" w:eastAsia="Times New Roman" w:hAnsi="Times New Roman" w:cs="Times New Roman"/>
          <w:b/>
          <w:sz w:val="36"/>
        </w:rPr>
        <w:t>Carotte du siècle pour les salariés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886805" w:rsidRDefault="00886805">
      <w:pPr>
        <w:spacing w:after="2" w:line="270" w:lineRule="auto"/>
        <w:ind w:left="-5" w:right="70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D036E0" w:rsidRDefault="00375FFD" w:rsidP="00886805">
      <w:pPr>
        <w:spacing w:after="2" w:line="270" w:lineRule="auto"/>
        <w:ind w:right="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Comme chaque année, la Direction Générale nous a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sorti ses violons</w:t>
      </w:r>
      <w:r>
        <w:rPr>
          <w:rFonts w:ascii="Times New Roman" w:eastAsia="Times New Roman" w:hAnsi="Times New Roman" w:cs="Times New Roman"/>
          <w:sz w:val="28"/>
        </w:rPr>
        <w:t xml:space="preserve"> :  </w:t>
      </w:r>
    </w:p>
    <w:p w:rsidR="00D036E0" w:rsidRDefault="00375FFD">
      <w:pPr>
        <w:spacing w:after="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36E0" w:rsidRDefault="00375FFD">
      <w:pPr>
        <w:spacing w:after="0" w:line="273" w:lineRule="auto"/>
        <w:ind w:right="6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 </w:t>
      </w:r>
      <w:r>
        <w:rPr>
          <w:rFonts w:ascii="Times New Roman" w:eastAsia="Times New Roman" w:hAnsi="Times New Roman" w:cs="Times New Roman"/>
          <w:i/>
          <w:sz w:val="28"/>
        </w:rPr>
        <w:t xml:space="preserve">La conjoncture est difficile […] l’évolution potentielle de la parité euro/dollar nous inquiète […] l’évolution du monde est incertaine due aux conflits armés […] la montée du prix du baril de pétrole nous préoccupe […] les salaires et les acquis sociaux français sont un handicap […] le marché des avions d’affaires est atone... » </w:t>
      </w:r>
    </w:p>
    <w:p w:rsidR="00D036E0" w:rsidRDefault="00375FFD">
      <w:pPr>
        <w:spacing w:after="5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36E0" w:rsidRDefault="00375FFD">
      <w:pPr>
        <w:spacing w:after="42" w:line="270" w:lineRule="auto"/>
        <w:ind w:left="-5" w:right="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Pourtant à y regarder de plus près, la conjoncture n’est pas difficile pour tous  </w:t>
      </w:r>
    </w:p>
    <w:p w:rsidR="00D036E0" w:rsidRDefault="00375FFD">
      <w:pPr>
        <w:numPr>
          <w:ilvl w:val="0"/>
          <w:numId w:val="1"/>
        </w:numPr>
        <w:spacing w:after="36" w:line="270" w:lineRule="auto"/>
        <w:ind w:left="720" w:right="70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une trésorerie société qui dépasse les 4 milliards d’euros, </w:t>
      </w:r>
    </w:p>
    <w:p w:rsidR="00D036E0" w:rsidRDefault="00375FFD">
      <w:pPr>
        <w:numPr>
          <w:ilvl w:val="0"/>
          <w:numId w:val="1"/>
        </w:numPr>
        <w:spacing w:after="2" w:line="270" w:lineRule="auto"/>
        <w:ind w:left="720" w:right="70"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les salaires de nos </w:t>
      </w:r>
      <w:r w:rsidR="00886805">
        <w:rPr>
          <w:rFonts w:ascii="Times New Roman" w:eastAsia="Times New Roman" w:hAnsi="Times New Roman" w:cs="Times New Roman"/>
          <w:sz w:val="28"/>
        </w:rPr>
        <w:t>PDG</w:t>
      </w:r>
      <w:r>
        <w:rPr>
          <w:rFonts w:ascii="Times New Roman" w:eastAsia="Times New Roman" w:hAnsi="Times New Roman" w:cs="Times New Roman"/>
          <w:sz w:val="28"/>
        </w:rPr>
        <w:t xml:space="preserve"> atteignent les 7 millions d’euros par an en cumulé, 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les 10 plus gros salaires de notre société (hors </w:t>
      </w:r>
      <w:r w:rsidR="00886805">
        <w:rPr>
          <w:rFonts w:ascii="Times New Roman" w:eastAsia="Times New Roman" w:hAnsi="Times New Roman" w:cs="Times New Roman"/>
          <w:sz w:val="28"/>
        </w:rPr>
        <w:t>PDG</w:t>
      </w:r>
      <w:r>
        <w:rPr>
          <w:rFonts w:ascii="Times New Roman" w:eastAsia="Times New Roman" w:hAnsi="Times New Roman" w:cs="Times New Roman"/>
          <w:sz w:val="28"/>
        </w:rPr>
        <w:t xml:space="preserve">) atteignent plus de 8 millions d’euros par an. </w:t>
      </w:r>
    </w:p>
    <w:p w:rsidR="00D036E0" w:rsidRDefault="00375FFD">
      <w:pPr>
        <w:spacing w:after="0"/>
        <w:ind w:left="7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36E0" w:rsidRDefault="00375FFD">
      <w:pPr>
        <w:spacing w:after="2" w:line="270" w:lineRule="auto"/>
        <w:ind w:left="-5" w:right="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Le réel nous démontre que notre société croule littéralement sous les milliards. La seule raison pour laquelle la Direction ne souhaite pas augmenter les salaires est une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position idéologique</w:t>
      </w:r>
      <w:r>
        <w:rPr>
          <w:rFonts w:ascii="Times New Roman" w:eastAsia="Times New Roman" w:hAnsi="Times New Roman" w:cs="Times New Roman"/>
          <w:sz w:val="28"/>
        </w:rPr>
        <w:t xml:space="preserve"> qui s’oppose à la qualité de vie de tous les salariés. </w:t>
      </w:r>
    </w:p>
    <w:p w:rsidR="00886805" w:rsidRPr="00886805" w:rsidRDefault="00375FFD" w:rsidP="00886805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Les commandes Rafale s’accumulent depuis 2015, </w:t>
      </w:r>
      <w:r w:rsidRPr="00886805">
        <w:rPr>
          <w:rFonts w:ascii="Times New Roman" w:eastAsia="Times New Roman" w:hAnsi="Times New Roman" w:cs="Times New Roman"/>
          <w:b/>
          <w:sz w:val="28"/>
        </w:rPr>
        <w:t>260 Rafale commandés</w:t>
      </w:r>
      <w:r w:rsidR="00886805">
        <w:rPr>
          <w:rFonts w:ascii="Times New Roman" w:eastAsia="Times New Roman" w:hAnsi="Times New Roman" w:cs="Times New Roman"/>
          <w:b/>
          <w:sz w:val="28"/>
        </w:rPr>
        <w:t> :</w:t>
      </w:r>
    </w:p>
    <w:p w:rsidR="00D036E0" w:rsidRDefault="00D036E0" w:rsidP="00886805">
      <w:pPr>
        <w:spacing w:after="3"/>
        <w:ind w:left="720" w:right="70"/>
        <w:jc w:val="both"/>
      </w:pPr>
    </w:p>
    <w:tbl>
      <w:tblPr>
        <w:tblStyle w:val="TableGrid"/>
        <w:tblW w:w="9066" w:type="dxa"/>
        <w:tblInd w:w="5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3025"/>
        <w:gridCol w:w="3021"/>
      </w:tblGrid>
      <w:tr w:rsidR="00D036E0">
        <w:trPr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2015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2016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2021 </w:t>
            </w:r>
          </w:p>
        </w:tc>
      </w:tr>
      <w:tr w:rsidR="00D036E0">
        <w:trPr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Egypte 24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Inde 36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sz w:val="28"/>
              </w:rPr>
              <w:t xml:space="preserve">Grèce 24 </w:t>
            </w:r>
          </w:p>
        </w:tc>
      </w:tr>
      <w:tr w:rsidR="00D036E0">
        <w:trPr>
          <w:trHeight w:val="332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Qatar 24+12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sz w:val="28"/>
              </w:rPr>
              <w:t xml:space="preserve">Croatie 12 </w:t>
            </w:r>
          </w:p>
        </w:tc>
      </w:tr>
      <w:tr w:rsidR="00D036E0">
        <w:trPr>
          <w:trHeight w:val="33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sz w:val="28"/>
              </w:rPr>
              <w:t xml:space="preserve">Egypte 30 </w:t>
            </w:r>
          </w:p>
        </w:tc>
      </w:tr>
      <w:tr w:rsidR="00D036E0">
        <w:trPr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sz w:val="28"/>
              </w:rPr>
              <w:t xml:space="preserve">EAU 80 </w:t>
            </w:r>
          </w:p>
        </w:tc>
      </w:tr>
      <w:tr w:rsidR="00D036E0">
        <w:trPr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sz w:val="28"/>
              </w:rPr>
              <w:t>Indonésie 36</w:t>
            </w:r>
            <w:r w:rsidR="00886805">
              <w:rPr>
                <w:rFonts w:ascii="Times New Roman" w:eastAsia="Times New Roman" w:hAnsi="Times New Roman" w:cs="Times New Roman"/>
                <w:sz w:val="28"/>
              </w:rPr>
              <w:t> ?</w:t>
            </w:r>
          </w:p>
        </w:tc>
      </w:tr>
      <w:tr w:rsidR="00D036E0">
        <w:trPr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E0" w:rsidRDefault="00375FFD">
            <w:r>
              <w:rPr>
                <w:rFonts w:ascii="Times New Roman" w:eastAsia="Times New Roman" w:hAnsi="Times New Roman" w:cs="Times New Roman"/>
                <w:sz w:val="28"/>
              </w:rPr>
              <w:t xml:space="preserve">France 12+6 </w:t>
            </w:r>
          </w:p>
        </w:tc>
      </w:tr>
    </w:tbl>
    <w:p w:rsidR="00D036E0" w:rsidRDefault="00375FFD">
      <w:pPr>
        <w:spacing w:after="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036E0" w:rsidRDefault="00375FFD">
      <w:pPr>
        <w:spacing w:after="27" w:line="270" w:lineRule="auto"/>
        <w:ind w:left="-5" w:right="70" w:hanging="10"/>
        <w:jc w:val="both"/>
      </w:pPr>
      <w:r>
        <w:rPr>
          <w:rFonts w:ascii="Times New Roman" w:eastAsia="Times New Roman" w:hAnsi="Times New Roman" w:cs="Times New Roman"/>
          <w:sz w:val="28"/>
        </w:rPr>
        <w:t>Après une semaine dernière bien agitée en mouvement</w:t>
      </w:r>
      <w:r w:rsidR="00886805">
        <w:rPr>
          <w:rFonts w:ascii="Times New Roman" w:eastAsia="Times New Roman" w:hAnsi="Times New Roman" w:cs="Times New Roman"/>
          <w:sz w:val="28"/>
        </w:rPr>
        <w:t xml:space="preserve"> dans toute la société</w:t>
      </w:r>
      <w:r>
        <w:rPr>
          <w:rFonts w:ascii="Times New Roman" w:eastAsia="Times New Roman" w:hAnsi="Times New Roman" w:cs="Times New Roman"/>
          <w:sz w:val="28"/>
        </w:rPr>
        <w:t xml:space="preserve"> (arrêt de travail, blocage de portes….), celle-ci s’est conclue par l’annonce du « contrat du siècle » pour nos actionnaires.  </w:t>
      </w:r>
    </w:p>
    <w:p w:rsidR="00886805" w:rsidRDefault="00886805">
      <w:pPr>
        <w:pStyle w:val="Titre1"/>
      </w:pPr>
    </w:p>
    <w:p w:rsidR="00886805" w:rsidRDefault="00375FFD">
      <w:pPr>
        <w:pStyle w:val="Titre1"/>
      </w:pPr>
      <w:r>
        <w:t>Halte au mépris, oui au partage des richesses</w:t>
      </w:r>
      <w:r w:rsidR="00886805">
        <w:t> !</w:t>
      </w:r>
    </w:p>
    <w:p w:rsidR="00D036E0" w:rsidRDefault="00886805">
      <w:pPr>
        <w:pStyle w:val="Titre1"/>
      </w:pPr>
      <w:r>
        <w:t xml:space="preserve">Augmentation de </w:t>
      </w:r>
      <w:r w:rsidR="00375FFD">
        <w:t>200 Euros pour tous</w:t>
      </w:r>
      <w:r>
        <w:t> !!!</w:t>
      </w:r>
      <w:r w:rsidR="00375FFD">
        <w:t xml:space="preserve"> </w:t>
      </w:r>
    </w:p>
    <w:p w:rsidR="00D036E0" w:rsidRDefault="00375FFD">
      <w:pPr>
        <w:spacing w:after="58"/>
        <w:ind w:left="1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036E0" w:rsidRDefault="00886805">
      <w:pPr>
        <w:spacing w:after="3"/>
        <w:ind w:left="10" w:right="64" w:hanging="10"/>
        <w:jc w:val="right"/>
      </w:pPr>
      <w:r>
        <w:rPr>
          <w:rFonts w:ascii="Times New Roman" w:eastAsia="Times New Roman" w:hAnsi="Times New Roman" w:cs="Times New Roman"/>
          <w:sz w:val="28"/>
        </w:rPr>
        <w:t>Martignas le 07/12/2021</w:t>
      </w:r>
      <w:r w:rsidR="00375FFD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D036E0" w:rsidSect="00886805">
      <w:pgSz w:w="11904" w:h="16838"/>
      <w:pgMar w:top="1440" w:right="127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7FB4"/>
    <w:multiLevelType w:val="hybridMultilevel"/>
    <w:tmpl w:val="E6C49A3C"/>
    <w:lvl w:ilvl="0" w:tplc="88D4A154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2497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5CE3F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8CF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15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026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AEEA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455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44B2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0"/>
    <w:rsid w:val="00375FFD"/>
    <w:rsid w:val="00886805"/>
    <w:rsid w:val="00D036E0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24015-4F88-493D-953A-C482F63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8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cp:lastModifiedBy>CGT</cp:lastModifiedBy>
  <cp:revision>2</cp:revision>
  <cp:lastPrinted>2021-12-07T10:44:00Z</cp:lastPrinted>
  <dcterms:created xsi:type="dcterms:W3CDTF">2021-12-08T08:21:00Z</dcterms:created>
  <dcterms:modified xsi:type="dcterms:W3CDTF">2021-12-08T08:21:00Z</dcterms:modified>
</cp:coreProperties>
</file>