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62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011EBA" w:rsidTr="00315747">
        <w:tblPrEx>
          <w:tblCellMar>
            <w:top w:w="0" w:type="dxa"/>
            <w:bottom w:w="0" w:type="dxa"/>
          </w:tblCellMar>
        </w:tblPrEx>
        <w:trPr>
          <w:trHeight w:val="2116"/>
        </w:trPr>
        <w:tc>
          <w:tcPr>
            <w:tcW w:w="2000" w:type="dxa"/>
            <w:shd w:val="clear" w:color="auto" w:fill="FF0000"/>
          </w:tcPr>
          <w:p w:rsidR="00011EBA" w:rsidRDefault="00011EBA" w:rsidP="00315747">
            <w:pPr>
              <w:pStyle w:val="Titre"/>
              <w:ind w:left="-142"/>
              <w:jc w:val="left"/>
              <w:rPr>
                <w:rFonts w:ascii="Arial" w:hAnsi="Arial" w:cs="Arial"/>
                <w:b/>
                <w:bCs/>
                <w:color w:val="FFFF00"/>
                <w:sz w:val="96"/>
              </w:rPr>
            </w:pPr>
            <w:proofErr w:type="gramStart"/>
            <w:r>
              <w:rPr>
                <w:rFonts w:ascii="Vladimir Script" w:hAnsi="Vladimir Script" w:cs="Arial"/>
                <w:b/>
                <w:bCs/>
                <w:color w:val="FFFF00"/>
                <w:sz w:val="96"/>
              </w:rPr>
              <w:t>la</w:t>
            </w:r>
            <w:proofErr w:type="gramEnd"/>
          </w:p>
          <w:tbl>
            <w:tblPr>
              <w:tblW w:w="16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tblGrid>
            <w:tr w:rsidR="00011EBA" w:rsidTr="00315747">
              <w:tblPrEx>
                <w:tblCellMar>
                  <w:top w:w="0" w:type="dxa"/>
                  <w:bottom w:w="0" w:type="dxa"/>
                </w:tblCellMar>
              </w:tblPrEx>
              <w:trPr>
                <w:trHeight w:val="977"/>
              </w:trPr>
              <w:tc>
                <w:tcPr>
                  <w:tcW w:w="1615" w:type="dxa"/>
                  <w:tcBorders>
                    <w:top w:val="nil"/>
                    <w:left w:val="nil"/>
                    <w:bottom w:val="nil"/>
                    <w:right w:val="nil"/>
                  </w:tcBorders>
                </w:tcPr>
                <w:p w:rsidR="00011EBA" w:rsidRDefault="00011EBA" w:rsidP="00315747">
                  <w:pPr>
                    <w:pStyle w:val="Titre"/>
                    <w:framePr w:hSpace="141" w:wrap="around" w:vAnchor="text" w:hAnchor="page" w:x="627" w:y="1"/>
                    <w:suppressOverlap/>
                    <w:jc w:val="left"/>
                    <w:rPr>
                      <w:rFonts w:ascii="Arial" w:hAnsi="Arial" w:cs="Arial"/>
                      <w:b/>
                      <w:bCs/>
                      <w:color w:val="FFFFFF"/>
                      <w:sz w:val="96"/>
                    </w:rPr>
                  </w:pPr>
                  <w:proofErr w:type="spellStart"/>
                  <w:proofErr w:type="gramStart"/>
                  <w:r>
                    <w:rPr>
                      <w:rFonts w:ascii="Arial" w:hAnsi="Arial" w:cs="Arial"/>
                      <w:b/>
                      <w:bCs/>
                      <w:color w:val="FFFFFF"/>
                      <w:sz w:val="96"/>
                    </w:rPr>
                    <w:t>cgt</w:t>
                  </w:r>
                  <w:proofErr w:type="spellEnd"/>
                  <w:proofErr w:type="gramEnd"/>
                </w:p>
              </w:tc>
            </w:tr>
          </w:tbl>
          <w:p w:rsidR="00011EBA" w:rsidRPr="00E67245" w:rsidRDefault="00011EBA" w:rsidP="00315747">
            <w:pPr>
              <w:jc w:val="right"/>
              <w:rPr>
                <w:color w:val="FFFFFF"/>
              </w:rPr>
            </w:pPr>
            <w:r w:rsidRPr="00E67245">
              <w:rPr>
                <w:color w:val="FFFFFF"/>
              </w:rPr>
              <w:t>Dassault Martignas</w:t>
            </w:r>
          </w:p>
        </w:tc>
      </w:tr>
    </w:tbl>
    <w:p w:rsidR="00011EBA" w:rsidRDefault="00011EBA" w:rsidP="00011EBA">
      <w:pPr>
        <w:autoSpaceDE w:val="0"/>
        <w:autoSpaceDN w:val="0"/>
        <w:adjustRightInd w:val="0"/>
        <w:ind w:left="-567" w:right="-567"/>
        <w:jc w:val="both"/>
        <w:rPr>
          <w:rFonts w:ascii="Times New Roman" w:hAnsi="Times New Roman" w:cs="Times New Roman"/>
          <w:b/>
          <w:bCs/>
          <w:sz w:val="28"/>
          <w:szCs w:val="28"/>
        </w:rPr>
      </w:pPr>
    </w:p>
    <w:p w:rsidR="00011EBA" w:rsidRDefault="00011EBA" w:rsidP="00011EBA">
      <w:pPr>
        <w:autoSpaceDE w:val="0"/>
        <w:autoSpaceDN w:val="0"/>
        <w:adjustRightInd w:val="0"/>
        <w:ind w:left="-567" w:right="-567"/>
        <w:jc w:val="both"/>
        <w:rPr>
          <w:rFonts w:ascii="Times New Roman" w:hAnsi="Times New Roman" w:cs="Times New Roman"/>
          <w:b/>
          <w:bCs/>
          <w:sz w:val="28"/>
          <w:szCs w:val="28"/>
        </w:rPr>
      </w:pPr>
    </w:p>
    <w:p w:rsidR="00011EBA" w:rsidRPr="00011EBA" w:rsidRDefault="00011EBA" w:rsidP="00011EBA">
      <w:pPr>
        <w:autoSpaceDE w:val="0"/>
        <w:autoSpaceDN w:val="0"/>
        <w:adjustRightInd w:val="0"/>
        <w:ind w:left="-567" w:right="-567"/>
        <w:jc w:val="center"/>
        <w:rPr>
          <w:rFonts w:ascii="Times New Roman" w:hAnsi="Times New Roman" w:cs="Times New Roman"/>
          <w:b/>
          <w:bCs/>
          <w:sz w:val="48"/>
          <w:szCs w:val="48"/>
        </w:rPr>
      </w:pPr>
      <w:r w:rsidRPr="00011EBA">
        <w:rPr>
          <w:rFonts w:ascii="Times New Roman" w:hAnsi="Times New Roman" w:cs="Times New Roman"/>
          <w:b/>
          <w:bCs/>
          <w:sz w:val="48"/>
          <w:szCs w:val="48"/>
        </w:rPr>
        <w:t>Si la vie coûte chère…</w:t>
      </w:r>
    </w:p>
    <w:p w:rsidR="00011EBA" w:rsidRDefault="00011EBA" w:rsidP="00011EBA">
      <w:pPr>
        <w:autoSpaceDE w:val="0"/>
        <w:autoSpaceDN w:val="0"/>
        <w:adjustRightInd w:val="0"/>
        <w:ind w:left="-567" w:right="-567"/>
        <w:jc w:val="center"/>
        <w:rPr>
          <w:rFonts w:ascii="Times New Roman" w:hAnsi="Times New Roman" w:cs="Times New Roman"/>
          <w:b/>
          <w:bCs/>
          <w:sz w:val="28"/>
          <w:szCs w:val="28"/>
        </w:rPr>
      </w:pPr>
      <w:r w:rsidRPr="00011EBA">
        <w:rPr>
          <w:rFonts w:ascii="Times New Roman" w:hAnsi="Times New Roman" w:cs="Times New Roman"/>
          <w:b/>
          <w:bCs/>
          <w:sz w:val="48"/>
          <w:szCs w:val="48"/>
        </w:rPr>
        <w:t>C’est que nos salaires sont trop bas !</w:t>
      </w:r>
    </w:p>
    <w:p w:rsidR="00011EBA" w:rsidRDefault="00011EBA" w:rsidP="00011EBA">
      <w:pPr>
        <w:autoSpaceDE w:val="0"/>
        <w:autoSpaceDN w:val="0"/>
        <w:adjustRightInd w:val="0"/>
        <w:ind w:left="-567" w:right="-567"/>
        <w:jc w:val="both"/>
        <w:rPr>
          <w:rFonts w:ascii="Times New Roman" w:hAnsi="Times New Roman" w:cs="Times New Roman"/>
          <w:b/>
          <w:bCs/>
          <w:sz w:val="28"/>
          <w:szCs w:val="28"/>
        </w:rPr>
      </w:pPr>
    </w:p>
    <w:p w:rsidR="00011EBA" w:rsidRDefault="00011EBA" w:rsidP="00011EBA">
      <w:pPr>
        <w:autoSpaceDE w:val="0"/>
        <w:autoSpaceDN w:val="0"/>
        <w:adjustRightInd w:val="0"/>
        <w:ind w:left="-567" w:right="-567"/>
        <w:jc w:val="both"/>
        <w:rPr>
          <w:rFonts w:ascii="Times New Roman" w:hAnsi="Times New Roman" w:cs="Times New Roman"/>
          <w:b/>
          <w:bCs/>
          <w:sz w:val="28"/>
          <w:szCs w:val="28"/>
        </w:rPr>
      </w:pPr>
    </w:p>
    <w:p w:rsidR="00011EBA" w:rsidRDefault="00011EBA" w:rsidP="00011EBA">
      <w:pPr>
        <w:autoSpaceDE w:val="0"/>
        <w:autoSpaceDN w:val="0"/>
        <w:adjustRightInd w:val="0"/>
        <w:ind w:left="-567" w:right="-567"/>
        <w:jc w:val="both"/>
        <w:rPr>
          <w:rFonts w:ascii="Times New Roman" w:hAnsi="Times New Roman" w:cs="Times New Roman"/>
          <w:b/>
          <w:bCs/>
          <w:sz w:val="28"/>
          <w:szCs w:val="28"/>
        </w:rPr>
      </w:pPr>
    </w:p>
    <w:p w:rsidR="00011EBA" w:rsidRPr="00016A06" w:rsidRDefault="00011EBA" w:rsidP="00011EBA">
      <w:pPr>
        <w:autoSpaceDE w:val="0"/>
        <w:autoSpaceDN w:val="0"/>
        <w:adjustRightInd w:val="0"/>
        <w:ind w:left="-567" w:right="-567"/>
        <w:jc w:val="both"/>
        <w:rPr>
          <w:rFonts w:ascii="Times New Roman" w:hAnsi="Times New Roman" w:cs="Times New Roman"/>
          <w:b/>
          <w:bCs/>
          <w:sz w:val="28"/>
          <w:szCs w:val="28"/>
        </w:rPr>
      </w:pPr>
      <w:r w:rsidRPr="00016A06">
        <w:rPr>
          <w:rFonts w:ascii="Times New Roman" w:hAnsi="Times New Roman" w:cs="Times New Roman"/>
          <w:b/>
          <w:bCs/>
          <w:sz w:val="28"/>
          <w:szCs w:val="28"/>
        </w:rPr>
        <w:t>La politique salariale appliquée par Dassault a un impact direct sur nos familles et ne permet plus de faire de vrais projets pour le futur, alors que dans le même temps, certains s’en mettent plein les poches.</w:t>
      </w:r>
    </w:p>
    <w:p w:rsidR="00011EBA" w:rsidRPr="00016A06" w:rsidRDefault="00011EBA" w:rsidP="00011EBA">
      <w:pPr>
        <w:autoSpaceDE w:val="0"/>
        <w:autoSpaceDN w:val="0"/>
        <w:adjustRightInd w:val="0"/>
        <w:ind w:left="-567" w:right="-567"/>
        <w:jc w:val="both"/>
        <w:rPr>
          <w:rFonts w:ascii="Times New Roman" w:hAnsi="Times New Roman" w:cs="Times New Roman"/>
          <w:b/>
          <w:bCs/>
          <w:sz w:val="28"/>
          <w:szCs w:val="28"/>
        </w:rPr>
      </w:pPr>
    </w:p>
    <w:p w:rsidR="00011EBA" w:rsidRPr="00016A06" w:rsidRDefault="00011EBA" w:rsidP="00011EBA">
      <w:pPr>
        <w:autoSpaceDE w:val="0"/>
        <w:autoSpaceDN w:val="0"/>
        <w:adjustRightInd w:val="0"/>
        <w:ind w:left="-567" w:right="-567"/>
        <w:jc w:val="both"/>
        <w:rPr>
          <w:rFonts w:ascii="Times New Roman" w:hAnsi="Times New Roman" w:cs="Times New Roman"/>
          <w:sz w:val="28"/>
          <w:szCs w:val="28"/>
        </w:rPr>
      </w:pPr>
      <w:r w:rsidRPr="00016A06">
        <w:rPr>
          <w:rFonts w:ascii="Times New Roman" w:hAnsi="Times New Roman" w:cs="Times New Roman"/>
          <w:sz w:val="28"/>
          <w:szCs w:val="28"/>
        </w:rPr>
        <w:t>Depuis une vingtaine d’années, la stratégie de Dassault Aviation a contribué à faire stagner nos rémunérations et abaisser le revenu de nos familles. Si d’autres Sociétés ont abandonné ce type de politique, ce n’est pas le cas de notre Société plus attachée à gaver les actionnaires et ses dirigeants.</w:t>
      </w:r>
    </w:p>
    <w:p w:rsidR="00011EBA" w:rsidRPr="00016A06" w:rsidRDefault="00011EBA" w:rsidP="00011EBA">
      <w:pPr>
        <w:autoSpaceDE w:val="0"/>
        <w:autoSpaceDN w:val="0"/>
        <w:adjustRightInd w:val="0"/>
        <w:ind w:left="-567" w:right="-567"/>
        <w:jc w:val="both"/>
        <w:rPr>
          <w:rFonts w:ascii="Times New Roman" w:hAnsi="Times New Roman" w:cs="Times New Roman"/>
          <w:b/>
          <w:bCs/>
          <w:sz w:val="28"/>
          <w:szCs w:val="28"/>
        </w:rPr>
      </w:pPr>
    </w:p>
    <w:p w:rsidR="00011EBA" w:rsidRPr="00016A06" w:rsidRDefault="00011EBA" w:rsidP="00011EBA">
      <w:pPr>
        <w:autoSpaceDE w:val="0"/>
        <w:autoSpaceDN w:val="0"/>
        <w:adjustRightInd w:val="0"/>
        <w:ind w:left="-567" w:right="-567"/>
        <w:jc w:val="both"/>
        <w:rPr>
          <w:rFonts w:ascii="Times New Roman" w:hAnsi="Times New Roman" w:cs="Times New Roman"/>
          <w:sz w:val="28"/>
          <w:szCs w:val="28"/>
        </w:rPr>
      </w:pPr>
      <w:r w:rsidRPr="00016A06">
        <w:rPr>
          <w:rFonts w:ascii="Times New Roman" w:hAnsi="Times New Roman" w:cs="Times New Roman"/>
          <w:sz w:val="28"/>
          <w:szCs w:val="28"/>
        </w:rPr>
        <w:t xml:space="preserve">La politique que le PDG impose également à ses salariés depuis plusieurs années nous a aussi </w:t>
      </w:r>
      <w:bookmarkStart w:id="0" w:name="_GoBack"/>
      <w:bookmarkEnd w:id="0"/>
      <w:r>
        <w:rPr>
          <w:rFonts w:ascii="Times New Roman" w:hAnsi="Times New Roman" w:cs="Times New Roman"/>
          <w:sz w:val="28"/>
          <w:szCs w:val="28"/>
        </w:rPr>
        <w:t>précipités</w:t>
      </w:r>
      <w:r w:rsidRPr="00016A06">
        <w:rPr>
          <w:rFonts w:ascii="Times New Roman" w:hAnsi="Times New Roman" w:cs="Times New Roman"/>
          <w:sz w:val="28"/>
          <w:szCs w:val="28"/>
        </w:rPr>
        <w:t xml:space="preserve"> dans cette spirale. </w:t>
      </w:r>
      <w:r w:rsidRPr="00016A06">
        <w:rPr>
          <w:rFonts w:ascii="Times New Roman" w:hAnsi="Times New Roman" w:cs="Times New Roman"/>
          <w:b/>
          <w:sz w:val="28"/>
          <w:szCs w:val="28"/>
        </w:rPr>
        <w:t>C’est bien ce modèle économique qui privilégie la rémunération des actionnaires au détriment des salaires, des conditions de travail, de la protection sociale et du bien commun qu’il faut mettre en cause.</w:t>
      </w:r>
    </w:p>
    <w:p w:rsidR="00011EBA" w:rsidRPr="00016A06" w:rsidRDefault="00011EBA" w:rsidP="00011EBA">
      <w:pPr>
        <w:autoSpaceDE w:val="0"/>
        <w:autoSpaceDN w:val="0"/>
        <w:adjustRightInd w:val="0"/>
        <w:ind w:left="-567" w:right="-567"/>
        <w:jc w:val="both"/>
        <w:rPr>
          <w:rFonts w:ascii="Times New Roman" w:hAnsi="Times New Roman" w:cs="Times New Roman"/>
          <w:sz w:val="28"/>
          <w:szCs w:val="28"/>
        </w:rPr>
      </w:pPr>
    </w:p>
    <w:p w:rsidR="00011EBA" w:rsidRPr="00016A06" w:rsidRDefault="00011EBA" w:rsidP="00011EBA">
      <w:pPr>
        <w:autoSpaceDE w:val="0"/>
        <w:autoSpaceDN w:val="0"/>
        <w:adjustRightInd w:val="0"/>
        <w:ind w:left="-567" w:right="-567"/>
        <w:jc w:val="both"/>
        <w:rPr>
          <w:rFonts w:ascii="Times New Roman" w:hAnsi="Times New Roman" w:cs="Times New Roman"/>
          <w:sz w:val="28"/>
          <w:szCs w:val="28"/>
        </w:rPr>
      </w:pPr>
      <w:r w:rsidRPr="00016A06">
        <w:rPr>
          <w:rFonts w:ascii="Times New Roman" w:hAnsi="Times New Roman" w:cs="Times New Roman"/>
          <w:sz w:val="28"/>
          <w:szCs w:val="28"/>
        </w:rPr>
        <w:t>Alors que la direction met en avant la crise COVID comme frein à de réelle</w:t>
      </w:r>
      <w:r>
        <w:rPr>
          <w:rFonts w:ascii="Times New Roman" w:hAnsi="Times New Roman" w:cs="Times New Roman"/>
          <w:sz w:val="28"/>
          <w:szCs w:val="28"/>
        </w:rPr>
        <w:t>s</w:t>
      </w:r>
      <w:r w:rsidRPr="00016A06">
        <w:rPr>
          <w:rFonts w:ascii="Times New Roman" w:hAnsi="Times New Roman" w:cs="Times New Roman"/>
          <w:sz w:val="28"/>
          <w:szCs w:val="28"/>
        </w:rPr>
        <w:t xml:space="preserve"> négociation</w:t>
      </w:r>
      <w:r>
        <w:rPr>
          <w:rFonts w:ascii="Times New Roman" w:hAnsi="Times New Roman" w:cs="Times New Roman"/>
          <w:sz w:val="28"/>
          <w:szCs w:val="28"/>
        </w:rPr>
        <w:t>s</w:t>
      </w:r>
      <w:r w:rsidRPr="00016A06">
        <w:rPr>
          <w:rFonts w:ascii="Times New Roman" w:hAnsi="Times New Roman" w:cs="Times New Roman"/>
          <w:sz w:val="28"/>
          <w:szCs w:val="28"/>
        </w:rPr>
        <w:t xml:space="preserve"> salariale</w:t>
      </w:r>
      <w:r>
        <w:rPr>
          <w:rFonts w:ascii="Times New Roman" w:hAnsi="Times New Roman" w:cs="Times New Roman"/>
          <w:sz w:val="28"/>
          <w:szCs w:val="28"/>
        </w:rPr>
        <w:t>s</w:t>
      </w:r>
      <w:r w:rsidRPr="00016A06">
        <w:rPr>
          <w:rFonts w:ascii="Times New Roman" w:hAnsi="Times New Roman" w:cs="Times New Roman"/>
          <w:sz w:val="28"/>
          <w:szCs w:val="28"/>
        </w:rPr>
        <w:t xml:space="preserve"> </w:t>
      </w:r>
      <w:r w:rsidRPr="00016A06">
        <w:rPr>
          <w:rFonts w:ascii="Times New Roman" w:hAnsi="Times New Roman" w:cs="Times New Roman"/>
          <w:i/>
          <w:sz w:val="28"/>
          <w:szCs w:val="28"/>
        </w:rPr>
        <w:t>(bien aidée par l’UNSA et la CFE-CGC)</w:t>
      </w:r>
      <w:r w:rsidRPr="00016A06">
        <w:rPr>
          <w:rFonts w:ascii="Times New Roman" w:hAnsi="Times New Roman" w:cs="Times New Roman"/>
          <w:sz w:val="28"/>
          <w:szCs w:val="28"/>
        </w:rPr>
        <w:t>, la CGT estime que la revalorisation des salaires est indispensable et urgente à la relance de l’économie afin de :</w:t>
      </w:r>
    </w:p>
    <w:p w:rsidR="00011EBA" w:rsidRPr="00016A06" w:rsidRDefault="00011EBA" w:rsidP="00011EBA">
      <w:pPr>
        <w:pStyle w:val="Paragraphedeliste"/>
        <w:numPr>
          <w:ilvl w:val="0"/>
          <w:numId w:val="1"/>
        </w:numPr>
        <w:autoSpaceDE w:val="0"/>
        <w:autoSpaceDN w:val="0"/>
        <w:adjustRightInd w:val="0"/>
        <w:ind w:right="425"/>
        <w:jc w:val="both"/>
        <w:rPr>
          <w:rFonts w:ascii="Times New Roman" w:hAnsi="Times New Roman" w:cs="Times New Roman"/>
          <w:sz w:val="28"/>
          <w:szCs w:val="28"/>
        </w:rPr>
      </w:pPr>
      <w:r w:rsidRPr="00016A06">
        <w:rPr>
          <w:rFonts w:ascii="Times New Roman" w:hAnsi="Times New Roman" w:cs="Times New Roman"/>
          <w:sz w:val="28"/>
          <w:szCs w:val="28"/>
        </w:rPr>
        <w:t>Répartir plus justement les gains de productivité et les bénéfices,</w:t>
      </w:r>
    </w:p>
    <w:p w:rsidR="00011EBA" w:rsidRPr="00016A06" w:rsidRDefault="00011EBA" w:rsidP="00011EBA">
      <w:pPr>
        <w:pStyle w:val="Paragraphedeliste"/>
        <w:numPr>
          <w:ilvl w:val="0"/>
          <w:numId w:val="1"/>
        </w:numPr>
        <w:autoSpaceDE w:val="0"/>
        <w:autoSpaceDN w:val="0"/>
        <w:adjustRightInd w:val="0"/>
        <w:ind w:right="425"/>
        <w:jc w:val="both"/>
        <w:rPr>
          <w:rFonts w:ascii="Times New Roman" w:hAnsi="Times New Roman" w:cs="Times New Roman"/>
          <w:sz w:val="28"/>
          <w:szCs w:val="28"/>
        </w:rPr>
      </w:pPr>
      <w:r w:rsidRPr="00016A06">
        <w:rPr>
          <w:rFonts w:ascii="Times New Roman" w:hAnsi="Times New Roman" w:cs="Times New Roman"/>
          <w:sz w:val="28"/>
          <w:szCs w:val="28"/>
        </w:rPr>
        <w:t>Maintenir et faire progresser le pouvoir d’achat,</w:t>
      </w:r>
    </w:p>
    <w:p w:rsidR="00011EBA" w:rsidRPr="00016A06" w:rsidRDefault="00011EBA" w:rsidP="00011EBA">
      <w:pPr>
        <w:pStyle w:val="Paragraphedeliste"/>
        <w:numPr>
          <w:ilvl w:val="0"/>
          <w:numId w:val="1"/>
        </w:numPr>
        <w:autoSpaceDE w:val="0"/>
        <w:autoSpaceDN w:val="0"/>
        <w:adjustRightInd w:val="0"/>
        <w:ind w:right="425"/>
        <w:jc w:val="both"/>
        <w:rPr>
          <w:rFonts w:ascii="Times New Roman" w:hAnsi="Times New Roman" w:cs="Times New Roman"/>
          <w:sz w:val="28"/>
          <w:szCs w:val="28"/>
        </w:rPr>
      </w:pPr>
      <w:r w:rsidRPr="00016A06">
        <w:rPr>
          <w:rFonts w:ascii="Times New Roman" w:hAnsi="Times New Roman" w:cs="Times New Roman"/>
          <w:sz w:val="28"/>
          <w:szCs w:val="28"/>
        </w:rPr>
        <w:t>Pérenniser le modèle social français basé sur les cotisations salariales (on cotise selon ses moyens…on reçoit selon ses besoins),</w:t>
      </w:r>
    </w:p>
    <w:p w:rsidR="00011EBA" w:rsidRPr="006B1824" w:rsidRDefault="00011EBA" w:rsidP="00011EBA">
      <w:pPr>
        <w:pStyle w:val="Paragraphedeliste"/>
        <w:numPr>
          <w:ilvl w:val="0"/>
          <w:numId w:val="1"/>
        </w:numPr>
        <w:autoSpaceDE w:val="0"/>
        <w:autoSpaceDN w:val="0"/>
        <w:adjustRightInd w:val="0"/>
        <w:ind w:right="425"/>
        <w:jc w:val="both"/>
        <w:rPr>
          <w:rFonts w:ascii="Times New Roman" w:hAnsi="Times New Roman" w:cs="Times New Roman"/>
          <w:sz w:val="28"/>
          <w:szCs w:val="28"/>
        </w:rPr>
      </w:pPr>
      <w:r w:rsidRPr="00016A06">
        <w:rPr>
          <w:rFonts w:ascii="Times New Roman" w:hAnsi="Times New Roman" w:cs="Times New Roman"/>
          <w:sz w:val="28"/>
          <w:szCs w:val="28"/>
        </w:rPr>
        <w:t>Gagner l’égalité entre les femmes et les hommes.</w:t>
      </w:r>
    </w:p>
    <w:p w:rsidR="00011EBA" w:rsidRPr="00016A06" w:rsidRDefault="00011EBA" w:rsidP="00011EBA">
      <w:pPr>
        <w:autoSpaceDE w:val="0"/>
        <w:autoSpaceDN w:val="0"/>
        <w:adjustRightInd w:val="0"/>
        <w:ind w:left="-284" w:right="-284"/>
        <w:jc w:val="center"/>
        <w:rPr>
          <w:rFonts w:ascii="Arial Black" w:hAnsi="Arial Black" w:cs="Times New Roman"/>
          <w:sz w:val="32"/>
          <w:szCs w:val="32"/>
        </w:rPr>
      </w:pPr>
      <w:r w:rsidRPr="00016A06">
        <w:rPr>
          <w:rFonts w:ascii="Arial Black" w:hAnsi="Arial Black" w:cs="Times New Roman"/>
          <w:sz w:val="32"/>
          <w:szCs w:val="32"/>
        </w:rPr>
        <w:t>Sans rapport de force,</w:t>
      </w:r>
    </w:p>
    <w:p w:rsidR="00011EBA" w:rsidRPr="006B1824" w:rsidRDefault="00011EBA" w:rsidP="00011EBA">
      <w:pPr>
        <w:autoSpaceDE w:val="0"/>
        <w:autoSpaceDN w:val="0"/>
        <w:adjustRightInd w:val="0"/>
        <w:ind w:left="-284" w:right="-284"/>
        <w:jc w:val="center"/>
        <w:rPr>
          <w:rFonts w:ascii="Times New Roman" w:hAnsi="Times New Roman" w:cs="Times New Roman"/>
          <w:sz w:val="32"/>
          <w:szCs w:val="32"/>
        </w:rPr>
      </w:pPr>
      <w:r w:rsidRPr="00016A06">
        <w:rPr>
          <w:rFonts w:ascii="Arial Black" w:hAnsi="Arial Black" w:cs="Times New Roman"/>
          <w:sz w:val="32"/>
          <w:szCs w:val="32"/>
        </w:rPr>
        <w:t>L’attitude de la direction ne changera pas !</w:t>
      </w:r>
    </w:p>
    <w:p w:rsidR="00011EBA" w:rsidRDefault="00011EBA" w:rsidP="00011EBA">
      <w:pPr>
        <w:autoSpaceDE w:val="0"/>
        <w:autoSpaceDN w:val="0"/>
        <w:adjustRightInd w:val="0"/>
        <w:ind w:left="-284" w:right="-284"/>
        <w:jc w:val="both"/>
        <w:rPr>
          <w:rFonts w:ascii="Times New Roman" w:hAnsi="Times New Roman" w:cs="Times New Roman"/>
          <w:sz w:val="28"/>
          <w:szCs w:val="28"/>
        </w:rPr>
      </w:pPr>
      <w:r w:rsidRPr="00016A06">
        <w:rPr>
          <w:rFonts w:ascii="Times New Roman" w:hAnsi="Times New Roman" w:cs="Times New Roman"/>
          <w:sz w:val="28"/>
          <w:szCs w:val="28"/>
        </w:rPr>
        <w:t>La CGT continuera de s’opposer à cette diète imposée aux salariés qui sont les seuls vrais créateurs de la richesse de l’entreprise, et revendique toujours aujourd’hui, plus qu’hier, des augmentations générales de 200€ pour tous avec revalorisation des grilles de salaires.</w:t>
      </w:r>
    </w:p>
    <w:p w:rsidR="00011EBA" w:rsidRPr="00016A06" w:rsidRDefault="00011EBA" w:rsidP="00011EBA">
      <w:pPr>
        <w:autoSpaceDE w:val="0"/>
        <w:autoSpaceDN w:val="0"/>
        <w:adjustRightInd w:val="0"/>
        <w:ind w:left="-284" w:right="-284"/>
        <w:jc w:val="both"/>
        <w:rPr>
          <w:rFonts w:ascii="Times New Roman" w:hAnsi="Times New Roman" w:cs="Times New Roman"/>
          <w:sz w:val="28"/>
          <w:szCs w:val="28"/>
        </w:rPr>
      </w:pPr>
    </w:p>
    <w:p w:rsidR="00011EBA" w:rsidRPr="008450FC" w:rsidRDefault="00011EBA" w:rsidP="00011EBA">
      <w:pPr>
        <w:pStyle w:val="Paragraphedeliste"/>
        <w:pBdr>
          <w:top w:val="single" w:sz="4" w:space="1" w:color="auto"/>
          <w:left w:val="single" w:sz="4" w:space="4" w:color="auto"/>
          <w:bottom w:val="single" w:sz="4" w:space="1" w:color="auto"/>
          <w:right w:val="single" w:sz="4" w:space="4" w:color="auto"/>
        </w:pBdr>
        <w:ind w:left="-426" w:right="-573"/>
        <w:jc w:val="center"/>
        <w:rPr>
          <w:rFonts w:ascii="Bahnschrift SemiCondensed" w:hAnsi="Bahnschrift SemiCondensed" w:cs="Times New Roman"/>
          <w:color w:val="FF0000"/>
          <w:sz w:val="40"/>
          <w:szCs w:val="40"/>
        </w:rPr>
      </w:pPr>
      <w:r w:rsidRPr="008450FC">
        <w:rPr>
          <w:rFonts w:ascii="Bahnschrift SemiCondensed" w:hAnsi="Bahnschrift SemiCondensed" w:cs="Times New Roman"/>
          <w:b/>
          <w:color w:val="FF0000"/>
          <w:sz w:val="40"/>
          <w:szCs w:val="40"/>
        </w:rPr>
        <w:t>Continuons notre mouvement </w:t>
      </w:r>
      <w:r w:rsidRPr="008450FC">
        <w:rPr>
          <w:rFonts w:ascii="Bahnschrift SemiCondensed" w:hAnsi="Bahnschrift SemiCondensed" w:cs="Times New Roman"/>
          <w:color w:val="FF0000"/>
          <w:sz w:val="40"/>
          <w:szCs w:val="40"/>
        </w:rPr>
        <w:t>:</w:t>
      </w:r>
    </w:p>
    <w:p w:rsidR="00011EBA" w:rsidRPr="008450FC" w:rsidRDefault="00011EBA" w:rsidP="00011EBA">
      <w:pPr>
        <w:pStyle w:val="Paragraphedeliste"/>
        <w:pBdr>
          <w:top w:val="single" w:sz="4" w:space="1" w:color="auto"/>
          <w:left w:val="single" w:sz="4" w:space="4" w:color="auto"/>
          <w:bottom w:val="single" w:sz="4" w:space="1" w:color="auto"/>
          <w:right w:val="single" w:sz="4" w:space="4" w:color="auto"/>
        </w:pBdr>
        <w:ind w:left="-426" w:right="-573"/>
        <w:jc w:val="center"/>
        <w:rPr>
          <w:rFonts w:ascii="Bahnschrift SemiCondensed" w:hAnsi="Bahnschrift SemiCondensed" w:cs="Times New Roman"/>
          <w:b/>
          <w:color w:val="FF0000"/>
          <w:sz w:val="40"/>
          <w:szCs w:val="40"/>
        </w:rPr>
      </w:pPr>
      <w:r w:rsidRPr="008450FC">
        <w:rPr>
          <w:rFonts w:ascii="Bahnschrift SemiCondensed" w:hAnsi="Bahnschrift SemiCondensed" w:cs="Times New Roman"/>
          <w:b/>
          <w:color w:val="FF0000"/>
          <w:sz w:val="40"/>
          <w:szCs w:val="40"/>
        </w:rPr>
        <w:t xml:space="preserve">USINE VIDE CE VENDREDI APRÉS-MIDI </w:t>
      </w:r>
      <w:r>
        <w:rPr>
          <w:rFonts w:ascii="Bahnschrift SemiCondensed" w:hAnsi="Bahnschrift SemiCondensed" w:cs="Times New Roman"/>
          <w:b/>
          <w:color w:val="FF0000"/>
          <w:sz w:val="40"/>
          <w:szCs w:val="40"/>
        </w:rPr>
        <w:t>10</w:t>
      </w:r>
      <w:r w:rsidRPr="008450FC">
        <w:rPr>
          <w:rFonts w:ascii="Bahnschrift SemiCondensed" w:hAnsi="Bahnschrift SemiCondensed" w:cs="Times New Roman"/>
          <w:b/>
          <w:color w:val="FF0000"/>
          <w:sz w:val="40"/>
          <w:szCs w:val="40"/>
        </w:rPr>
        <w:t xml:space="preserve"> SEPTEMBRE</w:t>
      </w:r>
    </w:p>
    <w:p w:rsidR="00011EBA" w:rsidRDefault="00011EBA" w:rsidP="00011EBA">
      <w:pPr>
        <w:ind w:left="1713"/>
        <w:jc w:val="both"/>
        <w:rPr>
          <w:rFonts w:ascii="Times New Roman" w:hAnsi="Times New Roman" w:cs="Times New Roman"/>
          <w:b/>
          <w:sz w:val="26"/>
          <w:szCs w:val="26"/>
        </w:rPr>
      </w:pPr>
    </w:p>
    <w:p w:rsidR="00011EBA" w:rsidRPr="00FD084E" w:rsidRDefault="00011EBA" w:rsidP="00011EBA">
      <w:pPr>
        <w:numPr>
          <w:ilvl w:val="0"/>
          <w:numId w:val="2"/>
        </w:numPr>
        <w:jc w:val="both"/>
        <w:rPr>
          <w:rFonts w:ascii="Times New Roman" w:hAnsi="Times New Roman" w:cs="Times New Roman"/>
          <w:b/>
          <w:sz w:val="26"/>
          <w:szCs w:val="26"/>
        </w:rPr>
      </w:pPr>
      <w:r w:rsidRPr="00FD084E">
        <w:rPr>
          <w:rFonts w:ascii="Times New Roman" w:hAnsi="Times New Roman" w:cs="Times New Roman"/>
          <w:b/>
          <w:sz w:val="26"/>
          <w:szCs w:val="26"/>
        </w:rPr>
        <w:t>Salarié en journée : grève de 1</w:t>
      </w:r>
      <w:r>
        <w:rPr>
          <w:rFonts w:ascii="Times New Roman" w:hAnsi="Times New Roman" w:cs="Times New Roman"/>
          <w:b/>
          <w:sz w:val="26"/>
          <w:szCs w:val="26"/>
        </w:rPr>
        <w:t>3</w:t>
      </w:r>
      <w:r w:rsidRPr="00FD084E">
        <w:rPr>
          <w:rFonts w:ascii="Times New Roman" w:hAnsi="Times New Roman" w:cs="Times New Roman"/>
          <w:b/>
          <w:sz w:val="26"/>
          <w:szCs w:val="26"/>
        </w:rPr>
        <w:t xml:space="preserve"> h à 16 h.</w:t>
      </w:r>
    </w:p>
    <w:p w:rsidR="00011EBA" w:rsidRPr="00740350" w:rsidRDefault="00011EBA" w:rsidP="00011EBA">
      <w:pPr>
        <w:numPr>
          <w:ilvl w:val="0"/>
          <w:numId w:val="2"/>
        </w:numPr>
        <w:jc w:val="both"/>
        <w:rPr>
          <w:rFonts w:ascii="Times New Roman" w:hAnsi="Times New Roman" w:cs="Times New Roman"/>
          <w:b/>
          <w:sz w:val="26"/>
          <w:szCs w:val="26"/>
        </w:rPr>
      </w:pPr>
      <w:r w:rsidRPr="00740350">
        <w:rPr>
          <w:rFonts w:ascii="Times New Roman" w:hAnsi="Times New Roman" w:cs="Times New Roman"/>
          <w:b/>
          <w:sz w:val="26"/>
          <w:szCs w:val="26"/>
        </w:rPr>
        <w:t xml:space="preserve">Salarié en équipe : </w:t>
      </w:r>
      <w:r>
        <w:rPr>
          <w:rFonts w:ascii="Times New Roman" w:hAnsi="Times New Roman" w:cs="Times New Roman"/>
          <w:b/>
          <w:sz w:val="26"/>
          <w:szCs w:val="26"/>
        </w:rPr>
        <w:t>3</w:t>
      </w:r>
      <w:r w:rsidRPr="00740350">
        <w:rPr>
          <w:rFonts w:ascii="Times New Roman" w:hAnsi="Times New Roman" w:cs="Times New Roman"/>
          <w:b/>
          <w:sz w:val="26"/>
          <w:szCs w:val="26"/>
        </w:rPr>
        <w:t xml:space="preserve"> heures de grève en fin de poste.</w:t>
      </w:r>
    </w:p>
    <w:p w:rsidR="00011EBA" w:rsidRDefault="00011EBA" w:rsidP="00011EBA">
      <w:pPr>
        <w:numPr>
          <w:ilvl w:val="0"/>
          <w:numId w:val="2"/>
        </w:numPr>
        <w:jc w:val="both"/>
        <w:rPr>
          <w:rFonts w:ascii="Times New Roman" w:hAnsi="Times New Roman" w:cs="Times New Roman"/>
          <w:b/>
          <w:sz w:val="26"/>
          <w:szCs w:val="26"/>
        </w:rPr>
      </w:pPr>
      <w:r w:rsidRPr="00740350">
        <w:rPr>
          <w:rFonts w:ascii="Times New Roman" w:hAnsi="Times New Roman" w:cs="Times New Roman"/>
          <w:b/>
          <w:sz w:val="26"/>
          <w:szCs w:val="26"/>
        </w:rPr>
        <w:t>Pour les cadres en forfait jours : Grève à partir de 1</w:t>
      </w:r>
      <w:r>
        <w:rPr>
          <w:rFonts w:ascii="Times New Roman" w:hAnsi="Times New Roman" w:cs="Times New Roman"/>
          <w:b/>
          <w:sz w:val="26"/>
          <w:szCs w:val="26"/>
        </w:rPr>
        <w:t>3</w:t>
      </w:r>
      <w:r w:rsidRPr="00740350">
        <w:rPr>
          <w:rFonts w:ascii="Times New Roman" w:hAnsi="Times New Roman" w:cs="Times New Roman"/>
          <w:b/>
          <w:sz w:val="26"/>
          <w:szCs w:val="26"/>
        </w:rPr>
        <w:t xml:space="preserve"> h.</w:t>
      </w:r>
    </w:p>
    <w:p w:rsidR="00011EBA" w:rsidRPr="00740350" w:rsidRDefault="00011EBA" w:rsidP="00011EBA">
      <w:pPr>
        <w:ind w:left="1713"/>
        <w:jc w:val="both"/>
        <w:rPr>
          <w:rFonts w:ascii="Times New Roman" w:hAnsi="Times New Roman" w:cs="Times New Roman"/>
          <w:b/>
          <w:sz w:val="26"/>
          <w:szCs w:val="26"/>
        </w:rPr>
      </w:pPr>
    </w:p>
    <w:p w:rsidR="004E5941" w:rsidRDefault="00011EBA" w:rsidP="00011EBA">
      <w:pPr>
        <w:jc w:val="right"/>
      </w:pPr>
      <w:r>
        <w:rPr>
          <w:rFonts w:ascii="Times New Roman" w:hAnsi="Times New Roman" w:cs="Times New Roman"/>
        </w:rPr>
        <w:t>Martignas, l</w:t>
      </w:r>
      <w:r>
        <w:rPr>
          <w:rFonts w:ascii="Times New Roman" w:hAnsi="Times New Roman" w:cs="Times New Roman"/>
        </w:rPr>
        <w:t xml:space="preserve">e </w:t>
      </w:r>
      <w:r>
        <w:rPr>
          <w:rFonts w:ascii="Times New Roman" w:hAnsi="Times New Roman" w:cs="Times New Roman"/>
        </w:rPr>
        <w:t>09</w:t>
      </w:r>
      <w:r>
        <w:rPr>
          <w:rFonts w:ascii="Times New Roman" w:hAnsi="Times New Roman" w:cs="Times New Roman"/>
        </w:rPr>
        <w:t>/09/21</w:t>
      </w:r>
    </w:p>
    <w:sectPr w:rsidR="004E5941" w:rsidSect="00011EBA">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63A96"/>
    <w:multiLevelType w:val="hybridMultilevel"/>
    <w:tmpl w:val="8BEECC5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15:restartNumberingAfterBreak="0">
    <w:nsid w:val="4D1C603E"/>
    <w:multiLevelType w:val="hybridMultilevel"/>
    <w:tmpl w:val="E894F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37"/>
    <w:rsid w:val="00011EBA"/>
    <w:rsid w:val="00367AFE"/>
    <w:rsid w:val="004E5941"/>
    <w:rsid w:val="00B46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0D952-6B3C-4742-AEAF-F0F27781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B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1EBA"/>
    <w:pPr>
      <w:ind w:left="720"/>
      <w:contextualSpacing/>
    </w:pPr>
  </w:style>
  <w:style w:type="paragraph" w:styleId="Titre">
    <w:name w:val="Title"/>
    <w:basedOn w:val="Normal"/>
    <w:link w:val="TitreCar"/>
    <w:qFormat/>
    <w:rsid w:val="00011EBA"/>
    <w:pPr>
      <w:jc w:val="center"/>
    </w:pPr>
    <w:rPr>
      <w:rFonts w:ascii="Times New Roman" w:eastAsia="Times New Roman" w:hAnsi="Times New Roman" w:cs="Times New Roman"/>
      <w:sz w:val="52"/>
      <w:szCs w:val="24"/>
      <w:lang w:eastAsia="fr-FR"/>
    </w:rPr>
  </w:style>
  <w:style w:type="character" w:customStyle="1" w:styleId="TitreCar">
    <w:name w:val="Titre Car"/>
    <w:basedOn w:val="Policepardfaut"/>
    <w:link w:val="Titre"/>
    <w:rsid w:val="00011EBA"/>
    <w:rPr>
      <w:rFonts w:ascii="Times New Roman" w:eastAsia="Times New Roman" w:hAnsi="Times New Roman" w:cs="Times New Roman"/>
      <w:sz w:val="52"/>
      <w:szCs w:val="24"/>
      <w:lang w:eastAsia="fr-FR"/>
    </w:rPr>
  </w:style>
  <w:style w:type="paragraph" w:styleId="Textedebulles">
    <w:name w:val="Balloon Text"/>
    <w:basedOn w:val="Normal"/>
    <w:link w:val="TextedebullesCar"/>
    <w:uiPriority w:val="99"/>
    <w:semiHidden/>
    <w:unhideWhenUsed/>
    <w:rsid w:val="00011E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2</cp:revision>
  <cp:lastPrinted>2021-09-09T06:01:00Z</cp:lastPrinted>
  <dcterms:created xsi:type="dcterms:W3CDTF">2021-09-09T05:51:00Z</dcterms:created>
  <dcterms:modified xsi:type="dcterms:W3CDTF">2021-09-09T06:02:00Z</dcterms:modified>
</cp:coreProperties>
</file>