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16" w:tblpY="-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2A76FB" w:rsidRPr="002A76FB" w:rsidTr="002A76FB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2000" w:type="dxa"/>
            <w:shd w:val="clear" w:color="auto" w:fill="FF0000"/>
          </w:tcPr>
          <w:p w:rsidR="002A76FB" w:rsidRPr="002A76FB" w:rsidRDefault="002A76FB" w:rsidP="002A76FB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FA78EA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1400176</wp:posOffset>
                      </wp:positionH>
                      <wp:positionV relativeFrom="paragraph">
                        <wp:posOffset>220980</wp:posOffset>
                      </wp:positionV>
                      <wp:extent cx="5238750" cy="971550"/>
                      <wp:effectExtent l="0" t="0" r="19050" b="190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85A" w:rsidRPr="0023185A" w:rsidRDefault="0023185A" w:rsidP="0084629D">
                                  <w:pPr>
                                    <w:pStyle w:val="Titre"/>
                                    <w:jc w:val="center"/>
                                  </w:pPr>
                                  <w:r w:rsidRPr="0023185A">
                                    <w:t>Du nouveau dans le p</w:t>
                                  </w:r>
                                  <w:r>
                                    <w:t xml:space="preserve">aysage syndical         </w:t>
                                  </w:r>
                                  <w:r w:rsidRPr="0023185A">
                                    <w:t>chez Dassault Aviation</w:t>
                                  </w:r>
                                  <w:r>
                                    <w:t>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10.25pt;margin-top:17.4pt;width:412.5pt;height:7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">
                      <v:textbox>
                        <w:txbxContent>
                          <w:p w:rsidR="0023185A" w:rsidRPr="0023185A" w:rsidRDefault="0023185A" w:rsidP="0084629D">
                            <w:pPr>
                              <w:pStyle w:val="Titre"/>
                              <w:jc w:val="center"/>
                            </w:pPr>
                            <w:r w:rsidRPr="0023185A">
                              <w:t>Du nouveau dans le p</w:t>
                            </w:r>
                            <w:r>
                              <w:t xml:space="preserve">aysage syndical         </w:t>
                            </w:r>
                            <w:r w:rsidRPr="0023185A">
                              <w:t>chez Dassault Aviation</w:t>
                            </w:r>
                            <w:r>
                              <w:t>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6FB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2A76FB" w:rsidRPr="002A76FB" w:rsidTr="002F6F8E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6FB" w:rsidRPr="002A76FB" w:rsidRDefault="002A76FB" w:rsidP="002A76FB">
                  <w:pPr>
                    <w:framePr w:hSpace="141" w:wrap="around" w:vAnchor="text" w:hAnchor="page" w:x="316" w:y="-7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2A76F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:rsidR="002A76FB" w:rsidRPr="002A76FB" w:rsidRDefault="002A76FB" w:rsidP="002A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2A76F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Dassault Martignas</w:t>
            </w:r>
          </w:p>
        </w:tc>
      </w:tr>
    </w:tbl>
    <w:p w:rsidR="002A76FB" w:rsidRDefault="002A76FB" w:rsidP="002A76FB">
      <w:pPr>
        <w:ind w:left="-142" w:hanging="992"/>
        <w:jc w:val="both"/>
        <w:rPr>
          <w:sz w:val="24"/>
          <w:szCs w:val="24"/>
        </w:rPr>
      </w:pPr>
    </w:p>
    <w:p w:rsidR="002A76FB" w:rsidRDefault="002A76FB" w:rsidP="002A76FB">
      <w:pPr>
        <w:ind w:left="-142" w:hanging="992"/>
        <w:jc w:val="both"/>
        <w:rPr>
          <w:sz w:val="24"/>
          <w:szCs w:val="24"/>
        </w:rPr>
      </w:pPr>
    </w:p>
    <w:p w:rsidR="002A76FB" w:rsidRDefault="002A76FB" w:rsidP="002A76FB">
      <w:pPr>
        <w:ind w:left="-142" w:hanging="992"/>
        <w:jc w:val="both"/>
        <w:rPr>
          <w:sz w:val="24"/>
          <w:szCs w:val="24"/>
        </w:rPr>
      </w:pPr>
    </w:p>
    <w:p w:rsidR="002A76FB" w:rsidRDefault="002A76FB" w:rsidP="002A76FB">
      <w:pPr>
        <w:ind w:left="-142" w:hanging="992"/>
        <w:jc w:val="both"/>
        <w:rPr>
          <w:sz w:val="24"/>
          <w:szCs w:val="24"/>
        </w:rPr>
      </w:pPr>
    </w:p>
    <w:p w:rsidR="002A76FB" w:rsidRDefault="002A76FB" w:rsidP="002A76FB">
      <w:pPr>
        <w:ind w:left="-142" w:hanging="992"/>
        <w:jc w:val="both"/>
        <w:rPr>
          <w:sz w:val="24"/>
          <w:szCs w:val="24"/>
        </w:rPr>
      </w:pPr>
    </w:p>
    <w:p w:rsidR="002A76FB" w:rsidRPr="002A76FB" w:rsidRDefault="002A76FB" w:rsidP="002A76FB">
      <w:pPr>
        <w:ind w:left="-142" w:hanging="992"/>
        <w:jc w:val="both"/>
        <w:rPr>
          <w:sz w:val="10"/>
          <w:szCs w:val="24"/>
        </w:rPr>
      </w:pPr>
      <w:bookmarkStart w:id="0" w:name="_GoBack"/>
      <w:bookmarkEnd w:id="0"/>
    </w:p>
    <w:p w:rsidR="00184CCA" w:rsidRPr="00105D5E" w:rsidRDefault="004E4CA3" w:rsidP="002A76FB">
      <w:pPr>
        <w:ind w:left="-284" w:right="-283" w:firstLine="142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270960" w:rsidRPr="00105D5E">
        <w:rPr>
          <w:sz w:val="23"/>
          <w:szCs w:val="23"/>
        </w:rPr>
        <w:t xml:space="preserve">n tract </w:t>
      </w:r>
      <w:r w:rsidR="00C742B2" w:rsidRPr="00105D5E">
        <w:rPr>
          <w:sz w:val="23"/>
          <w:szCs w:val="23"/>
        </w:rPr>
        <w:t xml:space="preserve">publicitaire </w:t>
      </w:r>
      <w:r w:rsidR="00270960" w:rsidRPr="00105D5E">
        <w:rPr>
          <w:sz w:val="23"/>
          <w:szCs w:val="23"/>
        </w:rPr>
        <w:t>de l’organisation syndicale UNSA</w:t>
      </w:r>
      <w:r w:rsidR="004F35C3">
        <w:rPr>
          <w:sz w:val="23"/>
          <w:szCs w:val="23"/>
        </w:rPr>
        <w:t xml:space="preserve"> Dassault</w:t>
      </w:r>
      <w:r w:rsidR="00270960" w:rsidRPr="00105D5E">
        <w:rPr>
          <w:sz w:val="23"/>
          <w:szCs w:val="23"/>
        </w:rPr>
        <w:t xml:space="preserve"> a </w:t>
      </w:r>
      <w:r w:rsidR="004F35C3">
        <w:rPr>
          <w:sz w:val="23"/>
          <w:szCs w:val="23"/>
        </w:rPr>
        <w:t xml:space="preserve">récemment </w:t>
      </w:r>
      <w:r w:rsidR="00270960" w:rsidRPr="00105D5E">
        <w:rPr>
          <w:sz w:val="23"/>
          <w:szCs w:val="23"/>
        </w:rPr>
        <w:t>été distribué à l’</w:t>
      </w:r>
      <w:r w:rsidR="00184CCA" w:rsidRPr="00105D5E">
        <w:rPr>
          <w:sz w:val="23"/>
          <w:szCs w:val="23"/>
        </w:rPr>
        <w:t>entrée du site</w:t>
      </w:r>
      <w:r w:rsidR="004D03F4" w:rsidRPr="00105D5E">
        <w:rPr>
          <w:sz w:val="23"/>
          <w:szCs w:val="23"/>
        </w:rPr>
        <w:t xml:space="preserve"> en vue de</w:t>
      </w:r>
      <w:r w:rsidR="007D2B0B" w:rsidRPr="00105D5E">
        <w:rPr>
          <w:sz w:val="23"/>
          <w:szCs w:val="23"/>
        </w:rPr>
        <w:t xml:space="preserve"> recruter pour les prochaines élections professionnelles.</w:t>
      </w:r>
    </w:p>
    <w:p w:rsidR="00270960" w:rsidRPr="00105D5E" w:rsidRDefault="00270960" w:rsidP="002A76FB">
      <w:pPr>
        <w:ind w:left="-284" w:right="-283"/>
        <w:rPr>
          <w:sz w:val="23"/>
          <w:szCs w:val="23"/>
        </w:rPr>
      </w:pPr>
      <w:r w:rsidRPr="00105D5E">
        <w:rPr>
          <w:sz w:val="23"/>
          <w:szCs w:val="23"/>
        </w:rPr>
        <w:t>Son</w:t>
      </w:r>
      <w:r w:rsidR="007D2B0B" w:rsidRPr="00105D5E">
        <w:rPr>
          <w:sz w:val="23"/>
          <w:szCs w:val="23"/>
        </w:rPr>
        <w:t xml:space="preserve"> contenu nous a paru très vague</w:t>
      </w:r>
      <w:r w:rsidRPr="00105D5E">
        <w:rPr>
          <w:sz w:val="23"/>
          <w:szCs w:val="23"/>
        </w:rPr>
        <w:t xml:space="preserve"> et en tout </w:t>
      </w:r>
      <w:r w:rsidR="00230EFF" w:rsidRPr="00105D5E">
        <w:rPr>
          <w:sz w:val="23"/>
          <w:szCs w:val="23"/>
        </w:rPr>
        <w:t xml:space="preserve">cas </w:t>
      </w:r>
      <w:r w:rsidRPr="00105D5E">
        <w:rPr>
          <w:sz w:val="23"/>
          <w:szCs w:val="23"/>
        </w:rPr>
        <w:t>pas de nature à expliquer ce qui justifie l’existence de cette</w:t>
      </w:r>
      <w:r w:rsidR="00413B73" w:rsidRPr="00105D5E">
        <w:rPr>
          <w:sz w:val="23"/>
          <w:szCs w:val="23"/>
        </w:rPr>
        <w:t xml:space="preserve"> nouvelle chapelle dans un paysage syndical déjà bien fourni.</w:t>
      </w:r>
    </w:p>
    <w:p w:rsidR="00092A81" w:rsidRPr="00105D5E" w:rsidRDefault="00092A81" w:rsidP="002A76FB">
      <w:pPr>
        <w:ind w:left="-284" w:right="-283"/>
        <w:jc w:val="both"/>
        <w:rPr>
          <w:sz w:val="23"/>
          <w:szCs w:val="23"/>
        </w:rPr>
      </w:pPr>
      <w:r w:rsidRPr="00105D5E">
        <w:rPr>
          <w:sz w:val="23"/>
          <w:szCs w:val="23"/>
        </w:rPr>
        <w:t>Alors</w:t>
      </w:r>
      <w:r w:rsidR="00230EFF" w:rsidRPr="00105D5E">
        <w:rPr>
          <w:sz w:val="23"/>
          <w:szCs w:val="23"/>
        </w:rPr>
        <w:t xml:space="preserve"> si ça peut aider</w:t>
      </w:r>
      <w:r w:rsidR="008A3CCC" w:rsidRPr="00105D5E">
        <w:rPr>
          <w:sz w:val="23"/>
          <w:szCs w:val="23"/>
        </w:rPr>
        <w:t>,</w:t>
      </w:r>
      <w:r w:rsidR="00230EFF" w:rsidRPr="00105D5E">
        <w:rPr>
          <w:sz w:val="23"/>
          <w:szCs w:val="23"/>
        </w:rPr>
        <w:t xml:space="preserve"> on va rappeler</w:t>
      </w:r>
      <w:r w:rsidRPr="00105D5E">
        <w:rPr>
          <w:sz w:val="23"/>
          <w:szCs w:val="23"/>
        </w:rPr>
        <w:t xml:space="preserve"> la petite histoire de cette naissance </w:t>
      </w:r>
      <w:r w:rsidR="00D7525F" w:rsidRPr="00105D5E">
        <w:rPr>
          <w:sz w:val="23"/>
          <w:szCs w:val="23"/>
        </w:rPr>
        <w:t xml:space="preserve">vraiment </w:t>
      </w:r>
      <w:r w:rsidRPr="00105D5E">
        <w:rPr>
          <w:sz w:val="23"/>
          <w:szCs w:val="23"/>
        </w:rPr>
        <w:t>pas glorieuse.</w:t>
      </w:r>
    </w:p>
    <w:p w:rsidR="009F4265" w:rsidRPr="00105D5E" w:rsidRDefault="0023185A" w:rsidP="002A76FB">
      <w:pPr>
        <w:spacing w:after="120"/>
        <w:ind w:left="-284" w:right="-283"/>
        <w:jc w:val="both"/>
        <w:rPr>
          <w:sz w:val="23"/>
          <w:szCs w:val="23"/>
        </w:rPr>
      </w:pPr>
      <w:r w:rsidRPr="00105D5E">
        <w:rPr>
          <w:sz w:val="23"/>
          <w:szCs w:val="23"/>
        </w:rPr>
        <w:t xml:space="preserve">  </w:t>
      </w:r>
      <w:r w:rsidR="00230EFF" w:rsidRPr="00105D5E">
        <w:rPr>
          <w:sz w:val="23"/>
          <w:szCs w:val="23"/>
        </w:rPr>
        <w:t>Souvenez</w:t>
      </w:r>
      <w:r w:rsidR="00092A81" w:rsidRPr="00105D5E">
        <w:rPr>
          <w:sz w:val="23"/>
          <w:szCs w:val="23"/>
        </w:rPr>
        <w:t>-vous l</w:t>
      </w:r>
      <w:r w:rsidR="007D2B0B" w:rsidRPr="00105D5E">
        <w:rPr>
          <w:sz w:val="23"/>
          <w:szCs w:val="23"/>
        </w:rPr>
        <w:t>ors des dernières élections en 2018 la question de la mutualisat</w:t>
      </w:r>
      <w:r w:rsidR="00225D92" w:rsidRPr="00105D5E">
        <w:rPr>
          <w:sz w:val="23"/>
          <w:szCs w:val="23"/>
        </w:rPr>
        <w:t xml:space="preserve">ion des CE </w:t>
      </w:r>
      <w:r w:rsidR="009F4265" w:rsidRPr="00105D5E">
        <w:rPr>
          <w:sz w:val="23"/>
          <w:szCs w:val="23"/>
        </w:rPr>
        <w:t xml:space="preserve">portée par la CGT </w:t>
      </w:r>
      <w:r w:rsidR="00225D92" w:rsidRPr="00105D5E">
        <w:rPr>
          <w:sz w:val="23"/>
          <w:szCs w:val="23"/>
        </w:rPr>
        <w:t>a pris une place très</w:t>
      </w:r>
      <w:r w:rsidR="007D2B0B" w:rsidRPr="00105D5E">
        <w:rPr>
          <w:sz w:val="23"/>
          <w:szCs w:val="23"/>
        </w:rPr>
        <w:t xml:space="preserve"> importante dans</w:t>
      </w:r>
      <w:r w:rsidR="00E05219" w:rsidRPr="00105D5E">
        <w:rPr>
          <w:sz w:val="23"/>
          <w:szCs w:val="23"/>
        </w:rPr>
        <w:t xml:space="preserve"> les débats.</w:t>
      </w:r>
    </w:p>
    <w:p w:rsidR="007D2B0B" w:rsidRPr="00105D5E" w:rsidRDefault="0023185A" w:rsidP="002A76FB">
      <w:pPr>
        <w:spacing w:after="120"/>
        <w:ind w:left="-284" w:right="-283"/>
        <w:jc w:val="both"/>
        <w:rPr>
          <w:sz w:val="23"/>
          <w:szCs w:val="23"/>
        </w:rPr>
      </w:pPr>
      <w:r w:rsidRPr="00105D5E">
        <w:rPr>
          <w:sz w:val="23"/>
          <w:szCs w:val="23"/>
        </w:rPr>
        <w:t xml:space="preserve">  </w:t>
      </w:r>
      <w:r w:rsidR="00E05219" w:rsidRPr="00105D5E">
        <w:rPr>
          <w:sz w:val="23"/>
          <w:szCs w:val="23"/>
        </w:rPr>
        <w:t>Pour rappel</w:t>
      </w:r>
      <w:r w:rsidR="007D2B0B" w:rsidRPr="00105D5E">
        <w:rPr>
          <w:sz w:val="23"/>
          <w:szCs w:val="23"/>
        </w:rPr>
        <w:t xml:space="preserve"> cette mutualisation permettrait aux sites les plus « pauvres » </w:t>
      </w:r>
      <w:r w:rsidR="00092A81" w:rsidRPr="00105D5E">
        <w:rPr>
          <w:sz w:val="23"/>
          <w:szCs w:val="23"/>
        </w:rPr>
        <w:t xml:space="preserve">en </w:t>
      </w:r>
      <w:r w:rsidR="009F4265" w:rsidRPr="00105D5E">
        <w:rPr>
          <w:sz w:val="23"/>
          <w:szCs w:val="23"/>
        </w:rPr>
        <w:t>termes</w:t>
      </w:r>
      <w:r w:rsidR="00092A81" w:rsidRPr="00105D5E">
        <w:rPr>
          <w:sz w:val="23"/>
          <w:szCs w:val="23"/>
        </w:rPr>
        <w:t xml:space="preserve"> de niveau de salaire</w:t>
      </w:r>
      <w:r w:rsidR="00225D92" w:rsidRPr="00105D5E">
        <w:rPr>
          <w:sz w:val="23"/>
          <w:szCs w:val="23"/>
        </w:rPr>
        <w:t xml:space="preserve"> comme Martignas, </w:t>
      </w:r>
      <w:r w:rsidR="007D2B0B" w:rsidRPr="00105D5E">
        <w:rPr>
          <w:sz w:val="23"/>
          <w:szCs w:val="23"/>
        </w:rPr>
        <w:t>de voir augmenter leur subvention</w:t>
      </w:r>
      <w:r w:rsidR="004D03F4" w:rsidRPr="00105D5E">
        <w:rPr>
          <w:sz w:val="23"/>
          <w:szCs w:val="23"/>
        </w:rPr>
        <w:t>, cela</w:t>
      </w:r>
      <w:r w:rsidR="007D2B0B" w:rsidRPr="00105D5E">
        <w:rPr>
          <w:sz w:val="23"/>
          <w:szCs w:val="23"/>
        </w:rPr>
        <w:t xml:space="preserve"> au détriment des </w:t>
      </w:r>
      <w:r w:rsidR="00092A81" w:rsidRPr="00105D5E">
        <w:rPr>
          <w:sz w:val="23"/>
          <w:szCs w:val="23"/>
        </w:rPr>
        <w:t xml:space="preserve">sites </w:t>
      </w:r>
      <w:r w:rsidR="007D2B0B" w:rsidRPr="00105D5E">
        <w:rPr>
          <w:sz w:val="23"/>
          <w:szCs w:val="23"/>
        </w:rPr>
        <w:t>plus « riches » évidemment</w:t>
      </w:r>
      <w:r w:rsidR="004D03F4" w:rsidRPr="00105D5E">
        <w:rPr>
          <w:sz w:val="23"/>
          <w:szCs w:val="23"/>
        </w:rPr>
        <w:t>.</w:t>
      </w:r>
    </w:p>
    <w:p w:rsidR="004D03F4" w:rsidRPr="00105D5E" w:rsidRDefault="0023185A" w:rsidP="002A76FB">
      <w:pPr>
        <w:spacing w:after="120"/>
        <w:ind w:left="-284" w:right="-283"/>
        <w:jc w:val="both"/>
        <w:rPr>
          <w:sz w:val="23"/>
          <w:szCs w:val="23"/>
        </w:rPr>
      </w:pPr>
      <w:r w:rsidRPr="00105D5E">
        <w:rPr>
          <w:sz w:val="23"/>
          <w:szCs w:val="23"/>
        </w:rPr>
        <w:t xml:space="preserve">  </w:t>
      </w:r>
      <w:r w:rsidR="00225D92" w:rsidRPr="00105D5E">
        <w:rPr>
          <w:sz w:val="23"/>
          <w:szCs w:val="23"/>
        </w:rPr>
        <w:t xml:space="preserve">Et </w:t>
      </w:r>
      <w:r w:rsidR="00E05219" w:rsidRPr="00105D5E">
        <w:rPr>
          <w:sz w:val="23"/>
          <w:szCs w:val="23"/>
        </w:rPr>
        <w:t>c’est justement</w:t>
      </w:r>
      <w:r w:rsidR="00225D92" w:rsidRPr="00105D5E">
        <w:rPr>
          <w:sz w:val="23"/>
          <w:szCs w:val="23"/>
        </w:rPr>
        <w:t xml:space="preserve"> à Saint-Cloud, site aux</w:t>
      </w:r>
      <w:r w:rsidR="00184CCA" w:rsidRPr="00105D5E">
        <w:rPr>
          <w:sz w:val="23"/>
          <w:szCs w:val="23"/>
        </w:rPr>
        <w:t xml:space="preserve"> plus hauts salaires de l’entreprise</w:t>
      </w:r>
      <w:r w:rsidR="00225D92" w:rsidRPr="00105D5E">
        <w:rPr>
          <w:sz w:val="23"/>
          <w:szCs w:val="23"/>
        </w:rPr>
        <w:t xml:space="preserve">, que cette question de la mutualisation va fracturer la CFDT. </w:t>
      </w:r>
      <w:r w:rsidR="00092A81" w:rsidRPr="00105D5E">
        <w:rPr>
          <w:sz w:val="23"/>
          <w:szCs w:val="23"/>
        </w:rPr>
        <w:t xml:space="preserve">En effet celle-ci se positionne à ce moment-là pour la première fois </w:t>
      </w:r>
      <w:r w:rsidR="009F4265" w:rsidRPr="00105D5E">
        <w:rPr>
          <w:sz w:val="23"/>
          <w:szCs w:val="23"/>
        </w:rPr>
        <w:t xml:space="preserve">clairement </w:t>
      </w:r>
      <w:r w:rsidR="00092A81" w:rsidRPr="00105D5E">
        <w:rPr>
          <w:sz w:val="23"/>
          <w:szCs w:val="23"/>
        </w:rPr>
        <w:t>en faveur d’une subvention partagé</w:t>
      </w:r>
      <w:r w:rsidR="009F4265" w:rsidRPr="00105D5E">
        <w:rPr>
          <w:sz w:val="23"/>
          <w:szCs w:val="23"/>
        </w:rPr>
        <w:t>e</w:t>
      </w:r>
      <w:r w:rsidR="00184CCA" w:rsidRPr="00105D5E">
        <w:rPr>
          <w:sz w:val="23"/>
          <w:szCs w:val="23"/>
        </w:rPr>
        <w:t xml:space="preserve"> plus équitablement</w:t>
      </w:r>
      <w:r w:rsidR="00092A81" w:rsidRPr="00105D5E">
        <w:rPr>
          <w:sz w:val="23"/>
          <w:szCs w:val="23"/>
        </w:rPr>
        <w:t xml:space="preserve"> entre les </w:t>
      </w:r>
      <w:r w:rsidR="003C3144" w:rsidRPr="00105D5E">
        <w:rPr>
          <w:sz w:val="23"/>
          <w:szCs w:val="23"/>
        </w:rPr>
        <w:t>salariés quelque soit leur site</w:t>
      </w:r>
      <w:r w:rsidR="00092A81" w:rsidRPr="00105D5E">
        <w:rPr>
          <w:sz w:val="23"/>
          <w:szCs w:val="23"/>
        </w:rPr>
        <w:t>.</w:t>
      </w:r>
    </w:p>
    <w:p w:rsidR="000554BF" w:rsidRPr="00105D5E" w:rsidRDefault="0023185A" w:rsidP="002A76FB">
      <w:pPr>
        <w:spacing w:after="120"/>
        <w:ind w:left="-284" w:right="-283"/>
        <w:jc w:val="both"/>
        <w:rPr>
          <w:sz w:val="23"/>
          <w:szCs w:val="23"/>
        </w:rPr>
      </w:pPr>
      <w:r w:rsidRPr="00105D5E">
        <w:rPr>
          <w:sz w:val="23"/>
          <w:szCs w:val="23"/>
        </w:rPr>
        <w:t xml:space="preserve">  </w:t>
      </w:r>
      <w:r w:rsidR="0008213F" w:rsidRPr="00105D5E">
        <w:rPr>
          <w:sz w:val="23"/>
          <w:szCs w:val="23"/>
        </w:rPr>
        <w:t>C’est alors que l</w:t>
      </w:r>
      <w:r w:rsidR="00225D92" w:rsidRPr="00105D5E">
        <w:rPr>
          <w:sz w:val="23"/>
          <w:szCs w:val="23"/>
        </w:rPr>
        <w:t xml:space="preserve">es opposants à la mutualisation </w:t>
      </w:r>
      <w:r w:rsidR="0008213F" w:rsidRPr="00105D5E">
        <w:rPr>
          <w:sz w:val="23"/>
          <w:szCs w:val="23"/>
        </w:rPr>
        <w:t xml:space="preserve">qui </w:t>
      </w:r>
      <w:r w:rsidR="004D03F4" w:rsidRPr="00105D5E">
        <w:rPr>
          <w:sz w:val="23"/>
          <w:szCs w:val="23"/>
        </w:rPr>
        <w:t>n’acceptent</w:t>
      </w:r>
      <w:r w:rsidR="00225D92" w:rsidRPr="00105D5E">
        <w:rPr>
          <w:sz w:val="23"/>
          <w:szCs w:val="23"/>
        </w:rPr>
        <w:t xml:space="preserve"> pas </w:t>
      </w:r>
      <w:r w:rsidR="004B3521" w:rsidRPr="00105D5E">
        <w:rPr>
          <w:sz w:val="23"/>
          <w:szCs w:val="23"/>
        </w:rPr>
        <w:t xml:space="preserve">du tout </w:t>
      </w:r>
      <w:r w:rsidR="00225D92" w:rsidRPr="00105D5E">
        <w:rPr>
          <w:sz w:val="23"/>
          <w:szCs w:val="23"/>
        </w:rPr>
        <w:t xml:space="preserve">le ralliement de leur syndicat </w:t>
      </w:r>
      <w:r w:rsidR="008A3CCC" w:rsidRPr="00105D5E">
        <w:rPr>
          <w:sz w:val="23"/>
          <w:szCs w:val="23"/>
        </w:rPr>
        <w:t>à cette idée</w:t>
      </w:r>
      <w:r w:rsidR="00225D92" w:rsidRPr="00105D5E">
        <w:rPr>
          <w:sz w:val="23"/>
          <w:szCs w:val="23"/>
        </w:rPr>
        <w:t xml:space="preserve"> se barre</w:t>
      </w:r>
      <w:r w:rsidR="004D03F4" w:rsidRPr="00105D5E">
        <w:rPr>
          <w:sz w:val="23"/>
          <w:szCs w:val="23"/>
        </w:rPr>
        <w:t>nt</w:t>
      </w:r>
      <w:r w:rsidR="008A3CCC" w:rsidRPr="00105D5E">
        <w:rPr>
          <w:sz w:val="23"/>
          <w:szCs w:val="23"/>
        </w:rPr>
        <w:t xml:space="preserve"> de la CFDT</w:t>
      </w:r>
      <w:r w:rsidR="004B3521" w:rsidRPr="00105D5E">
        <w:rPr>
          <w:sz w:val="23"/>
          <w:szCs w:val="23"/>
        </w:rPr>
        <w:t>…</w:t>
      </w:r>
      <w:r w:rsidR="00225D92" w:rsidRPr="00105D5E">
        <w:rPr>
          <w:sz w:val="23"/>
          <w:szCs w:val="23"/>
        </w:rPr>
        <w:t xml:space="preserve"> pour monter l’UNSA</w:t>
      </w:r>
      <w:r w:rsidR="004B3521" w:rsidRPr="00105D5E">
        <w:rPr>
          <w:sz w:val="23"/>
          <w:szCs w:val="23"/>
        </w:rPr>
        <w:t>.</w:t>
      </w:r>
    </w:p>
    <w:p w:rsidR="009F4265" w:rsidRPr="00105D5E" w:rsidRDefault="0023185A" w:rsidP="002A76FB">
      <w:pPr>
        <w:spacing w:after="120"/>
        <w:ind w:left="-284" w:right="-283"/>
        <w:jc w:val="both"/>
        <w:rPr>
          <w:sz w:val="23"/>
          <w:szCs w:val="23"/>
        </w:rPr>
      </w:pPr>
      <w:r w:rsidRPr="00105D5E">
        <w:rPr>
          <w:sz w:val="23"/>
          <w:szCs w:val="23"/>
        </w:rPr>
        <w:t xml:space="preserve">  </w:t>
      </w:r>
      <w:r w:rsidR="004B3521" w:rsidRPr="00105D5E">
        <w:rPr>
          <w:sz w:val="23"/>
          <w:szCs w:val="23"/>
        </w:rPr>
        <w:t>Elus</w:t>
      </w:r>
      <w:r w:rsidR="009F4265" w:rsidRPr="00105D5E">
        <w:rPr>
          <w:sz w:val="23"/>
          <w:szCs w:val="23"/>
        </w:rPr>
        <w:t xml:space="preserve"> </w:t>
      </w:r>
      <w:r w:rsidR="00413B73" w:rsidRPr="00105D5E">
        <w:rPr>
          <w:sz w:val="23"/>
          <w:szCs w:val="23"/>
        </w:rPr>
        <w:t xml:space="preserve">sur la base de cette opposition à la mutualisation sur </w:t>
      </w:r>
      <w:r w:rsidR="009F4265" w:rsidRPr="00105D5E">
        <w:rPr>
          <w:sz w:val="23"/>
          <w:szCs w:val="23"/>
        </w:rPr>
        <w:t>le seul site de Saint Cloud</w:t>
      </w:r>
      <w:r w:rsidR="00413B73" w:rsidRPr="00105D5E">
        <w:rPr>
          <w:sz w:val="23"/>
          <w:szCs w:val="23"/>
        </w:rPr>
        <w:t>,</w:t>
      </w:r>
      <w:r w:rsidR="009F4265" w:rsidRPr="00105D5E">
        <w:rPr>
          <w:sz w:val="23"/>
          <w:szCs w:val="23"/>
        </w:rPr>
        <w:t xml:space="preserve"> les voilà aujourd’</w:t>
      </w:r>
      <w:r w:rsidR="004B3521" w:rsidRPr="00105D5E">
        <w:rPr>
          <w:sz w:val="23"/>
          <w:szCs w:val="23"/>
        </w:rPr>
        <w:t xml:space="preserve">hui représentatifs et </w:t>
      </w:r>
      <w:r w:rsidR="009F4265" w:rsidRPr="00105D5E">
        <w:rPr>
          <w:sz w:val="23"/>
          <w:szCs w:val="23"/>
        </w:rPr>
        <w:t>donc aptes à signer des accords qui engagent le personnel de tous les sites.</w:t>
      </w:r>
    </w:p>
    <w:p w:rsidR="007D2B0B" w:rsidRPr="00105D5E" w:rsidRDefault="0023185A" w:rsidP="002A76FB">
      <w:pPr>
        <w:ind w:left="-284" w:right="-283"/>
        <w:jc w:val="both"/>
        <w:rPr>
          <w:sz w:val="23"/>
          <w:szCs w:val="23"/>
        </w:rPr>
      </w:pPr>
      <w:r w:rsidRPr="00105D5E">
        <w:rPr>
          <w:sz w:val="23"/>
          <w:szCs w:val="23"/>
        </w:rPr>
        <w:t xml:space="preserve">  </w:t>
      </w:r>
      <w:r w:rsidR="004B3521" w:rsidRPr="00105D5E">
        <w:rPr>
          <w:sz w:val="23"/>
          <w:szCs w:val="23"/>
        </w:rPr>
        <w:t>Ils auraient aussi bien pu</w:t>
      </w:r>
      <w:r w:rsidR="00C742B2" w:rsidRPr="00105D5E">
        <w:rPr>
          <w:sz w:val="23"/>
          <w:szCs w:val="23"/>
        </w:rPr>
        <w:t xml:space="preserve"> rejoindre la CGC qui reste opposée à la mutualisation</w:t>
      </w:r>
      <w:r w:rsidR="00225D92" w:rsidRPr="00105D5E">
        <w:rPr>
          <w:sz w:val="23"/>
          <w:szCs w:val="23"/>
        </w:rPr>
        <w:t xml:space="preserve"> </w:t>
      </w:r>
      <w:r w:rsidR="00C742B2" w:rsidRPr="00105D5E">
        <w:rPr>
          <w:sz w:val="23"/>
          <w:szCs w:val="23"/>
        </w:rPr>
        <w:t>mais o</w:t>
      </w:r>
      <w:r w:rsidR="004D03F4" w:rsidRPr="00105D5E">
        <w:rPr>
          <w:sz w:val="23"/>
          <w:szCs w:val="23"/>
        </w:rPr>
        <w:t>n imagine qu’il n’y avait pas assez de postes pour</w:t>
      </w:r>
      <w:r w:rsidR="00C742B2" w:rsidRPr="00105D5E">
        <w:rPr>
          <w:sz w:val="23"/>
          <w:szCs w:val="23"/>
        </w:rPr>
        <w:t xml:space="preserve"> satisfaire</w:t>
      </w:r>
      <w:r w:rsidR="004D03F4" w:rsidRPr="00105D5E">
        <w:rPr>
          <w:sz w:val="23"/>
          <w:szCs w:val="23"/>
        </w:rPr>
        <w:t xml:space="preserve"> tout le monde</w:t>
      </w:r>
      <w:r w:rsidR="00C742B2" w:rsidRPr="00105D5E">
        <w:rPr>
          <w:sz w:val="23"/>
          <w:szCs w:val="23"/>
        </w:rPr>
        <w:t>…</w:t>
      </w:r>
      <w:r w:rsidR="004D03F4" w:rsidRPr="00105D5E">
        <w:rPr>
          <w:sz w:val="23"/>
          <w:szCs w:val="23"/>
        </w:rPr>
        <w:t xml:space="preserve"> </w:t>
      </w:r>
      <w:r w:rsidR="00C742B2" w:rsidRPr="00105D5E">
        <w:rPr>
          <w:sz w:val="23"/>
          <w:szCs w:val="23"/>
        </w:rPr>
        <w:t>Cela n’</w:t>
      </w:r>
      <w:r w:rsidR="004B3521" w:rsidRPr="00105D5E">
        <w:rPr>
          <w:sz w:val="23"/>
          <w:szCs w:val="23"/>
        </w:rPr>
        <w:t>a pas empêché une</w:t>
      </w:r>
      <w:r w:rsidR="004D03F4" w:rsidRPr="00105D5E">
        <w:rPr>
          <w:sz w:val="23"/>
          <w:szCs w:val="23"/>
        </w:rPr>
        <w:t xml:space="preserve"> belle unité </w:t>
      </w:r>
      <w:r w:rsidR="00C742B2" w:rsidRPr="00105D5E">
        <w:rPr>
          <w:sz w:val="23"/>
          <w:szCs w:val="23"/>
        </w:rPr>
        <w:t xml:space="preserve">UNSA CGC pour signer </w:t>
      </w:r>
      <w:r w:rsidR="004D03F4" w:rsidRPr="00105D5E">
        <w:rPr>
          <w:sz w:val="23"/>
          <w:szCs w:val="23"/>
        </w:rPr>
        <w:t>le blocage de nos salaires sur deux ans.</w:t>
      </w:r>
      <w:r w:rsidR="00CC0CA3" w:rsidRPr="00105D5E">
        <w:rPr>
          <w:sz w:val="23"/>
          <w:szCs w:val="23"/>
        </w:rPr>
        <w:t xml:space="preserve"> </w:t>
      </w:r>
      <w:r w:rsidR="000554BF" w:rsidRPr="00105D5E">
        <w:rPr>
          <w:sz w:val="23"/>
          <w:szCs w:val="23"/>
        </w:rPr>
        <w:t xml:space="preserve">Attitude tout à fait cohérente avec celle de la CFDT dont ils sont </w:t>
      </w:r>
      <w:r w:rsidR="00184CCA" w:rsidRPr="00105D5E">
        <w:rPr>
          <w:sz w:val="23"/>
          <w:szCs w:val="23"/>
        </w:rPr>
        <w:t>issus</w:t>
      </w:r>
      <w:r w:rsidR="004E4CA3">
        <w:rPr>
          <w:sz w:val="23"/>
          <w:szCs w:val="23"/>
        </w:rPr>
        <w:t>, cela n’étonnera personne, nous n’avons</w:t>
      </w:r>
      <w:r w:rsidR="00184CCA" w:rsidRPr="00105D5E">
        <w:rPr>
          <w:sz w:val="23"/>
          <w:szCs w:val="23"/>
        </w:rPr>
        <w:t xml:space="preserve"> pas oublié les NAO 2010 signées à 0%.</w:t>
      </w:r>
    </w:p>
    <w:p w:rsidR="00C4344B" w:rsidRPr="00105D5E" w:rsidRDefault="00D90766" w:rsidP="002A76FB">
      <w:pPr>
        <w:spacing w:after="120"/>
        <w:ind w:left="-284" w:right="-283"/>
        <w:jc w:val="both"/>
        <w:rPr>
          <w:rFonts w:ascii="Calibri" w:hAnsi="Calibri" w:cs="Calibri"/>
          <w:sz w:val="26"/>
          <w:szCs w:val="26"/>
        </w:rPr>
      </w:pPr>
      <w:r w:rsidRPr="00105D5E">
        <w:rPr>
          <w:rFonts w:ascii="Calibri" w:hAnsi="Calibri" w:cs="Calibri"/>
          <w:sz w:val="26"/>
          <w:szCs w:val="26"/>
        </w:rPr>
        <w:t>Loin de cette concurrence de façade, à la CGT</w:t>
      </w:r>
      <w:r w:rsidR="008B0315" w:rsidRPr="00105D5E">
        <w:rPr>
          <w:rFonts w:ascii="Calibri" w:hAnsi="Calibri" w:cs="Calibri"/>
          <w:sz w:val="26"/>
          <w:szCs w:val="26"/>
        </w:rPr>
        <w:t xml:space="preserve"> nous pensons que le syndicalisme doit servir à s’organiser entre salariés des ateliers</w:t>
      </w:r>
      <w:r w:rsidR="00611E0F" w:rsidRPr="00105D5E">
        <w:rPr>
          <w:rFonts w:ascii="Calibri" w:hAnsi="Calibri" w:cs="Calibri"/>
          <w:sz w:val="26"/>
          <w:szCs w:val="26"/>
        </w:rPr>
        <w:t xml:space="preserve"> comme des bureaux </w:t>
      </w:r>
      <w:r w:rsidR="008B0315" w:rsidRPr="00105D5E">
        <w:rPr>
          <w:rFonts w:ascii="Calibri" w:hAnsi="Calibri" w:cs="Calibri"/>
          <w:sz w:val="26"/>
          <w:szCs w:val="26"/>
        </w:rPr>
        <w:t xml:space="preserve">pour exiger un partage plus juste </w:t>
      </w:r>
      <w:r w:rsidR="004852FB" w:rsidRPr="00105D5E">
        <w:rPr>
          <w:rFonts w:ascii="Calibri" w:hAnsi="Calibri" w:cs="Calibri"/>
          <w:sz w:val="26"/>
          <w:szCs w:val="26"/>
        </w:rPr>
        <w:t xml:space="preserve">et les meilleures conditions de travail </w:t>
      </w:r>
      <w:r w:rsidR="008B0315" w:rsidRPr="00105D5E">
        <w:rPr>
          <w:rFonts w:ascii="Calibri" w:hAnsi="Calibri" w:cs="Calibri"/>
          <w:sz w:val="26"/>
          <w:szCs w:val="26"/>
        </w:rPr>
        <w:t>à tous les niveaux de l’entreprise.</w:t>
      </w:r>
    </w:p>
    <w:p w:rsidR="00C4344B" w:rsidRPr="00105D5E" w:rsidRDefault="00D90766" w:rsidP="002A76FB">
      <w:pPr>
        <w:spacing w:after="120"/>
        <w:ind w:left="-284" w:right="-283"/>
        <w:jc w:val="both"/>
        <w:rPr>
          <w:rFonts w:ascii="Calibri" w:hAnsi="Calibri" w:cs="Calibri"/>
          <w:sz w:val="26"/>
          <w:szCs w:val="26"/>
        </w:rPr>
      </w:pPr>
      <w:r w:rsidRPr="00105D5E">
        <w:rPr>
          <w:rFonts w:ascii="Calibri" w:hAnsi="Calibri" w:cs="Calibri"/>
          <w:sz w:val="26"/>
          <w:szCs w:val="26"/>
        </w:rPr>
        <w:t>N</w:t>
      </w:r>
      <w:r w:rsidR="009F4265" w:rsidRPr="00105D5E">
        <w:rPr>
          <w:rFonts w:ascii="Calibri" w:hAnsi="Calibri" w:cs="Calibri"/>
          <w:sz w:val="26"/>
          <w:szCs w:val="26"/>
        </w:rPr>
        <w:t>ous pensons que cet accord</w:t>
      </w:r>
      <w:r w:rsidR="00C4344B" w:rsidRPr="00105D5E">
        <w:rPr>
          <w:rFonts w:ascii="Calibri" w:hAnsi="Calibri" w:cs="Calibri"/>
          <w:sz w:val="26"/>
          <w:szCs w:val="26"/>
        </w:rPr>
        <w:t xml:space="preserve"> NAO déjà inacceptable en 2020 est rendu complètement scandaleux alors que les contrats s’enchainent et que les cadences augmentent</w:t>
      </w:r>
      <w:r w:rsidR="0026541F" w:rsidRPr="00105D5E">
        <w:rPr>
          <w:rFonts w:ascii="Calibri" w:hAnsi="Calibri" w:cs="Calibri"/>
          <w:sz w:val="26"/>
          <w:szCs w:val="26"/>
        </w:rPr>
        <w:t xml:space="preserve"> dans tous les secteurs</w:t>
      </w:r>
      <w:r w:rsidR="00C4344B" w:rsidRPr="00105D5E">
        <w:rPr>
          <w:rFonts w:ascii="Calibri" w:hAnsi="Calibri" w:cs="Calibri"/>
          <w:sz w:val="26"/>
          <w:szCs w:val="26"/>
        </w:rPr>
        <w:t>.</w:t>
      </w:r>
    </w:p>
    <w:p w:rsidR="00105D5E" w:rsidRPr="00105D5E" w:rsidRDefault="00C4344B" w:rsidP="002A76FB">
      <w:pPr>
        <w:spacing w:after="120"/>
        <w:ind w:left="-284" w:right="-283"/>
        <w:jc w:val="both"/>
        <w:rPr>
          <w:rFonts w:ascii="Calibri" w:hAnsi="Calibri" w:cs="Calibri"/>
          <w:sz w:val="26"/>
          <w:szCs w:val="26"/>
        </w:rPr>
      </w:pPr>
      <w:r w:rsidRPr="00105D5E">
        <w:rPr>
          <w:rFonts w:ascii="Calibri" w:hAnsi="Calibri" w:cs="Calibri"/>
          <w:sz w:val="26"/>
          <w:szCs w:val="26"/>
        </w:rPr>
        <w:t>Le rachat</w:t>
      </w:r>
      <w:r w:rsidR="00D90766" w:rsidRPr="00105D5E">
        <w:rPr>
          <w:rFonts w:ascii="Calibri" w:hAnsi="Calibri" w:cs="Calibri"/>
          <w:sz w:val="26"/>
          <w:szCs w:val="26"/>
        </w:rPr>
        <w:t>/don</w:t>
      </w:r>
      <w:r w:rsidRPr="00105D5E">
        <w:rPr>
          <w:rFonts w:ascii="Calibri" w:hAnsi="Calibri" w:cs="Calibri"/>
          <w:sz w:val="26"/>
          <w:szCs w:val="26"/>
        </w:rPr>
        <w:t xml:space="preserve"> d’action pour 1 milliard et l’augmentation de salaire des dirigeants accroissent le malaise dans les bureaux et les ateliers.</w:t>
      </w:r>
    </w:p>
    <w:p w:rsidR="00C4344B" w:rsidRPr="004F35C3" w:rsidRDefault="00C4344B" w:rsidP="002A76FB">
      <w:pPr>
        <w:spacing w:after="120"/>
        <w:ind w:left="-284" w:right="-283"/>
        <w:rPr>
          <w:rFonts w:ascii="Calibri" w:hAnsi="Calibri" w:cs="Calibri"/>
          <w:b/>
          <w:sz w:val="26"/>
          <w:szCs w:val="26"/>
          <w:u w:val="single"/>
        </w:rPr>
      </w:pPr>
      <w:r w:rsidRPr="004F35C3">
        <w:rPr>
          <w:rFonts w:ascii="Calibri" w:hAnsi="Calibri" w:cs="Calibri"/>
          <w:b/>
          <w:sz w:val="26"/>
          <w:szCs w:val="26"/>
          <w:u w:val="single"/>
        </w:rPr>
        <w:t>L’argument de la crise sanitaire est archi usé, n’hésitons plus à réclamer notre dû !</w:t>
      </w:r>
    </w:p>
    <w:p w:rsidR="004D03F4" w:rsidRDefault="00E85650" w:rsidP="002A76FB">
      <w:pPr>
        <w:ind w:left="-284" w:right="-283"/>
        <w:rPr>
          <w:rFonts w:ascii="Calibri" w:hAnsi="Calibri" w:cs="Calibri"/>
          <w:b/>
          <w:sz w:val="26"/>
          <w:szCs w:val="26"/>
          <w:u w:val="single"/>
        </w:rPr>
      </w:pPr>
      <w:r w:rsidRPr="004F35C3">
        <w:rPr>
          <w:rFonts w:ascii="Calibri" w:hAnsi="Calibri" w:cs="Calibri"/>
          <w:b/>
          <w:sz w:val="26"/>
          <w:szCs w:val="26"/>
          <w:u w:val="single"/>
        </w:rPr>
        <w:t xml:space="preserve">Le PDG nous reçoit enfin </w:t>
      </w:r>
      <w:r w:rsidR="00184CCA" w:rsidRPr="004F35C3">
        <w:rPr>
          <w:rFonts w:ascii="Calibri" w:hAnsi="Calibri" w:cs="Calibri"/>
          <w:b/>
          <w:sz w:val="26"/>
          <w:szCs w:val="26"/>
          <w:u w:val="single"/>
        </w:rPr>
        <w:t>cette semaine</w:t>
      </w:r>
      <w:r w:rsidRPr="004F35C3">
        <w:rPr>
          <w:rFonts w:ascii="Calibri" w:hAnsi="Calibri" w:cs="Calibri"/>
          <w:b/>
          <w:sz w:val="26"/>
          <w:szCs w:val="26"/>
          <w:u w:val="single"/>
        </w:rPr>
        <w:t xml:space="preserve"> après des mois d’ignorance, nous appellerons à un débrayage à ce moment-là pour lui faire passer un message le plus collectif possible !</w:t>
      </w:r>
    </w:p>
    <w:p w:rsidR="004F35C3" w:rsidRPr="004F35C3" w:rsidRDefault="004F35C3" w:rsidP="004F35C3">
      <w:pPr>
        <w:ind w:right="-283"/>
        <w:rPr>
          <w:rFonts w:ascii="Calibri" w:hAnsi="Calibri" w:cs="Calibri"/>
        </w:rPr>
      </w:pPr>
      <w:r w:rsidRPr="004F35C3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26"/>
          <w:szCs w:val="26"/>
        </w:rPr>
        <w:t xml:space="preserve">       </w:t>
      </w:r>
      <w:r w:rsidRPr="004F35C3">
        <w:rPr>
          <w:rFonts w:ascii="Calibri" w:hAnsi="Calibri" w:cs="Calibri"/>
        </w:rPr>
        <w:t>Martignas</w:t>
      </w:r>
      <w:r>
        <w:rPr>
          <w:rFonts w:ascii="Calibri" w:hAnsi="Calibri" w:cs="Calibri"/>
        </w:rPr>
        <w:t>,</w:t>
      </w:r>
      <w:r w:rsidRPr="004F35C3">
        <w:rPr>
          <w:rFonts w:ascii="Calibri" w:hAnsi="Calibri" w:cs="Calibri"/>
        </w:rPr>
        <w:t xml:space="preserve"> le 28 juin 2021</w:t>
      </w:r>
    </w:p>
    <w:sectPr w:rsidR="004F35C3" w:rsidRPr="004F35C3" w:rsidSect="002A76FB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60"/>
    <w:rsid w:val="000554BF"/>
    <w:rsid w:val="0008213F"/>
    <w:rsid w:val="00092A81"/>
    <w:rsid w:val="000A0CF5"/>
    <w:rsid w:val="00105D5E"/>
    <w:rsid w:val="001235FE"/>
    <w:rsid w:val="001614F1"/>
    <w:rsid w:val="00184CCA"/>
    <w:rsid w:val="001F4CDA"/>
    <w:rsid w:val="00225D92"/>
    <w:rsid w:val="00230EFF"/>
    <w:rsid w:val="0023185A"/>
    <w:rsid w:val="0026541F"/>
    <w:rsid w:val="00270960"/>
    <w:rsid w:val="002A76FB"/>
    <w:rsid w:val="003C3144"/>
    <w:rsid w:val="003F3FBA"/>
    <w:rsid w:val="00413B73"/>
    <w:rsid w:val="004852FB"/>
    <w:rsid w:val="004B3521"/>
    <w:rsid w:val="004D03F4"/>
    <w:rsid w:val="004E4CA3"/>
    <w:rsid w:val="004F35C3"/>
    <w:rsid w:val="00521F41"/>
    <w:rsid w:val="00611E0F"/>
    <w:rsid w:val="00630872"/>
    <w:rsid w:val="0078417B"/>
    <w:rsid w:val="007D2B0B"/>
    <w:rsid w:val="0084629D"/>
    <w:rsid w:val="008A3CCC"/>
    <w:rsid w:val="008B0315"/>
    <w:rsid w:val="00951A04"/>
    <w:rsid w:val="009F4265"/>
    <w:rsid w:val="00BB4D3C"/>
    <w:rsid w:val="00C4344B"/>
    <w:rsid w:val="00C742B2"/>
    <w:rsid w:val="00CC0CA3"/>
    <w:rsid w:val="00D7525F"/>
    <w:rsid w:val="00D90766"/>
    <w:rsid w:val="00E05219"/>
    <w:rsid w:val="00E85650"/>
    <w:rsid w:val="00ED6ABB"/>
    <w:rsid w:val="00FA78EA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274D-1F7A-4F2F-B9D8-013C1A69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85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A7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78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10</cp:revision>
  <cp:lastPrinted>2021-06-28T09:32:00Z</cp:lastPrinted>
  <dcterms:created xsi:type="dcterms:W3CDTF">2021-06-28T05:43:00Z</dcterms:created>
  <dcterms:modified xsi:type="dcterms:W3CDTF">2021-06-28T09:57:00Z</dcterms:modified>
</cp:coreProperties>
</file>