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C6" w:rsidRDefault="00A809DF">
      <w:r w:rsidRPr="00D11C12">
        <w:rPr>
          <w:rFonts w:ascii="Times New Roman" w:hAnsi="Times New Roman"/>
          <w:b/>
          <w:noProof/>
          <w:sz w:val="60"/>
          <w:szCs w:val="6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 wp14:anchorId="32DCECDB" wp14:editId="60776F0A">
            <wp:simplePos x="0" y="0"/>
            <wp:positionH relativeFrom="margin">
              <wp:posOffset>3957955</wp:posOffset>
            </wp:positionH>
            <wp:positionV relativeFrom="paragraph">
              <wp:posOffset>228600</wp:posOffset>
            </wp:positionV>
            <wp:extent cx="2047875" cy="97282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7370" w:rsidRPr="00E725C1" w:rsidRDefault="00E725C1" w:rsidP="00E725C1">
      <w:pPr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   </w:t>
      </w:r>
      <w:r w:rsidRPr="00E725C1">
        <w:rPr>
          <w:rFonts w:ascii="Times New Roman" w:hAnsi="Times New Roman" w:cs="Times New Roman"/>
          <w:sz w:val="50"/>
          <w:szCs w:val="50"/>
        </w:rPr>
        <w:t>Compte rendu du CSEC</w:t>
      </w:r>
      <w:r>
        <w:rPr>
          <w:rFonts w:ascii="Times New Roman" w:hAnsi="Times New Roman" w:cs="Times New Roman"/>
          <w:sz w:val="50"/>
          <w:szCs w:val="50"/>
        </w:rPr>
        <w:br/>
        <w:t xml:space="preserve">         </w:t>
      </w:r>
      <w:r w:rsidRPr="00E725C1">
        <w:rPr>
          <w:rFonts w:ascii="Times New Roman" w:hAnsi="Times New Roman" w:cs="Times New Roman"/>
          <w:sz w:val="50"/>
          <w:szCs w:val="50"/>
        </w:rPr>
        <w:t xml:space="preserve"> du 23 avril 2020</w:t>
      </w:r>
    </w:p>
    <w:p w:rsidR="00EC3ED4" w:rsidRDefault="00EC3ED4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EC3ED4" w:rsidRPr="00EC3ED4" w:rsidRDefault="00EC3ED4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t>Bonsoir à tous,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 Nous commencerons l’information de ce soir par une très </w:t>
      </w:r>
      <w:proofErr w:type="spellStart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très</w:t>
      </w:r>
      <w:proofErr w:type="spellEnd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bonne nouvelle : notre collègue de la Tuyauterie est maintenant complètement sorti du coma et est </w:t>
      </w:r>
      <w:proofErr w:type="spellStart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extubé</w:t>
      </w:r>
      <w:proofErr w:type="spellEnd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depuis hier. Il n’a aucune séquelle neurologique, le cerveau est intact. Il parle beaucoup, ce qui n’étonnera pas ceux qui le connaissent ;-) 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 Il sortira demain du service de réanimation, pour aller en soins intensifs cardiaques, le cœur ayant beaucoup à faire pour « relancer la machine ». Une longue rééducation sera tout de même nécessaire pour effacer les séquelles physiques du coma.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t>Concernant l</w:t>
      </w:r>
      <w:r w:rsidR="00E725C1">
        <w:rPr>
          <w:rFonts w:ascii="Times New Roman" w:eastAsia="Times New Roman" w:hAnsi="Times New Roman" w:cs="Times New Roman"/>
          <w:sz w:val="36"/>
          <w:szCs w:val="36"/>
          <w:lang w:eastAsia="fr-FR"/>
        </w:rPr>
        <w:t>e CSEC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t>,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Une réunion de CSEC (ex-CCE) s’est tenue aujourd’hui à St Cloud/ par </w:t>
      </w:r>
      <w:proofErr w:type="spellStart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visio</w:t>
      </w:r>
      <w:proofErr w:type="spellEnd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/ téléphone.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Cette réunion "ordinaire" aurait normalement dû être consacrée à l'analyse des comptes 2019 (obligation légale) et aux comptes prévisionnels 2020.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La séance a toutefois été d'un </w:t>
      </w:r>
      <w:proofErr w:type="spellStart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intérets</w:t>
      </w:r>
      <w:proofErr w:type="spellEnd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</w:t>
      </w:r>
      <w:proofErr w:type="spellStart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tr-s</w:t>
      </w:r>
      <w:proofErr w:type="spellEnd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limité dans la mesure où les comptes 2019 ont déjà été publiés depuis un moment (février) et que </w:t>
      </w:r>
      <w:r w:rsidRPr="00EC3E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toutes les prévisions 2020 </w:t>
      </w:r>
      <w:proofErr w:type="gramStart"/>
      <w:r w:rsidRPr="00EC3E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sont</w:t>
      </w:r>
      <w:proofErr w:type="gramEnd"/>
      <w:r w:rsidRPr="00EC3E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annulées et reportées en raison de la situation. 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Pour la même raison, plusieurs points à l’ordre du jour n’ont pas pu être traités. 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M. Segalen (PDG adjoint) nous a répété à de nombreuses reprises  qu’il n’était pas encore en mesure de nous donner les éléments permettant de juger des impacts de la crise économique qui s’annonce.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Que ce soit sur le plan de charge ou sur les investissements prévus sur tous les sites, il est encore trop tôt pour estimer les conséquences. Quoi qu’il en soit, « Toutes les orientations stratégiques 2020 sont rendues caduques par le Covid19 ». Une réunion du CSEC pour faire le point sur la situation se tiendra « avant juillet ».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La situation n’est pas pour autant catastrophique, </w:t>
      </w:r>
      <w:r w:rsidRPr="00EC3ED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l’entreprise abordant cette crise dans une situation financière plutôt confortable :</w:t>
      </w: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l’expert-comptable (M. Nahon) rappelle même que le bilan 2019 est le meilleur de toute l’histoire de l’entreprise :</w:t>
      </w:r>
    </w:p>
    <w:p w:rsidR="00EC3ED4" w:rsidRDefault="00EC3ED4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7 Milliards de chiffre d’affaire</w:t>
      </w: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765 Millions de bénéfice net</w:t>
      </w: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  <w:t>4,6 Milliards de trésorerie nette disponible</w:t>
      </w:r>
    </w:p>
    <w:p w:rsidR="00E725C1" w:rsidRDefault="00E725C1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725C1" w:rsidRDefault="00E725C1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725C1" w:rsidRDefault="00E725C1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</w:p>
    <w:p w:rsidR="00E725C1" w:rsidRPr="00EC3ED4" w:rsidRDefault="00E725C1" w:rsidP="00EC3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Quelques informations relevées parmi les sujets abordés :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- Le change Euro/Dollar est en ce moment très favorable à l’entreprise.</w:t>
      </w:r>
    </w:p>
    <w:p w:rsid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- L’effectif de l’entreprise a augmenté de plus de 600 personnes en 2019.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- Les NAO 2020 sont actuellement gelées, la direction générale va  envoyer un courrier aux organisations syndicales dans les jours qui viennent pour expliquer la suite.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- 6 millions d’euros sont provisionnés pour verser des « retraites chapeau » aux 150 salariés qui touchent plus de 162 000€/an.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- Le télétravail s’est développé à une vitesse que personne n’aurait pu imaginer : 300 salariés en janvier, 3956 aujourd’hui. 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Concernant les charges de travail, la commande prévisible d’une cinquième tranche de Rafale France dans les années à venir permet à l’entreprise de rester serein, et, même s’il est encore un peu tôt pour le dire, le « nouveau Falcon », dans quelques années,  pourrait même, finalement, arriver au bon moment. 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t> Pour conclure,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La CGT a expliqué à M. Segalen que, à l’image du télétravail,  le moment est peut être venu de casser quelques vieux dogmes : dans un moment comme celui que nous vivons, ouvrir une négociation sur les 32 heures/semaine aurait de nombreux avantages, pour tout le monde. </w:t>
      </w:r>
      <w:r w:rsidRPr="00EC3ED4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Travailler « moins » pour travailler « mieux » et pour travailler « tous » : ça c’est moderne !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27"/>
          <w:szCs w:val="27"/>
          <w:lang w:eastAsia="fr-FR"/>
        </w:rPr>
        <w:t>Le temps passé à la maison a permis à beaucoup d'entre nous de mieux prendre conscience de la longueur des journées entières consacrées à notre employeur, de la part démesurée accordée au « temps de travail » dans une vie.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t>Alors, 32 heures par semaine ?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Sur 4 jours ou sur 5 jours ?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Avec ou sans RTT ?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Pour la CGT, si il y a un sujet qui doit être mis en avant</w:t>
      </w:r>
      <w:r w:rsidRPr="00EC3ED4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  <w:t>dans les mois qui viennent c’est bien celui-là !</w:t>
      </w:r>
    </w:p>
    <w:p w:rsidR="00EC3ED4" w:rsidRPr="00EC3ED4" w:rsidRDefault="00EC3ED4" w:rsidP="00EC3E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3ED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La relance ne se fera pas sans les salariés ! </w:t>
      </w:r>
    </w:p>
    <w:p w:rsidR="00E725C1" w:rsidRDefault="00E725C1" w:rsidP="00E72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D3C3F" w:rsidRPr="00E725C1" w:rsidRDefault="00E725C1" w:rsidP="00E725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E725C1">
        <w:rPr>
          <w:rFonts w:ascii="Times New Roman" w:hAnsi="Times New Roman" w:cs="Times New Roman"/>
          <w:sz w:val="28"/>
          <w:szCs w:val="28"/>
        </w:rPr>
        <w:t>eudi 23 avril 2020,</w:t>
      </w:r>
      <w:r>
        <w:rPr>
          <w:rFonts w:ascii="Times New Roman" w:hAnsi="Times New Roman" w:cs="Times New Roman"/>
          <w:sz w:val="28"/>
          <w:szCs w:val="28"/>
        </w:rPr>
        <w:br/>
      </w:r>
      <w:r w:rsidRPr="00E725C1">
        <w:rPr>
          <w:rFonts w:ascii="Times New Roman" w:hAnsi="Times New Roman" w:cs="Times New Roman"/>
          <w:sz w:val="28"/>
          <w:szCs w:val="28"/>
        </w:rPr>
        <w:t xml:space="preserve"> Les élus CGT du CSEC</w:t>
      </w:r>
    </w:p>
    <w:sectPr w:rsidR="005D3C3F" w:rsidRPr="00E725C1" w:rsidSect="00FB33C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7C"/>
    <w:rsid w:val="00006E1F"/>
    <w:rsid w:val="002518D5"/>
    <w:rsid w:val="003A6C11"/>
    <w:rsid w:val="003A7A4A"/>
    <w:rsid w:val="00471A89"/>
    <w:rsid w:val="005D3C3F"/>
    <w:rsid w:val="005E1216"/>
    <w:rsid w:val="005F7F5B"/>
    <w:rsid w:val="007B102F"/>
    <w:rsid w:val="007C7370"/>
    <w:rsid w:val="009C69E9"/>
    <w:rsid w:val="00A347B5"/>
    <w:rsid w:val="00A809DF"/>
    <w:rsid w:val="00AB67E1"/>
    <w:rsid w:val="00BB6703"/>
    <w:rsid w:val="00C150A3"/>
    <w:rsid w:val="00CD5A90"/>
    <w:rsid w:val="00D356B1"/>
    <w:rsid w:val="00D57FE3"/>
    <w:rsid w:val="00E17B7C"/>
    <w:rsid w:val="00E725C1"/>
    <w:rsid w:val="00E97FF7"/>
    <w:rsid w:val="00EC3ED4"/>
    <w:rsid w:val="00F847D2"/>
    <w:rsid w:val="00F8722D"/>
    <w:rsid w:val="00FB33C6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B0077-A422-4DB6-828E-29848862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JOUANNE</dc:creator>
  <cp:keywords/>
  <dc:description/>
  <cp:lastModifiedBy>JOUANNE</cp:lastModifiedBy>
  <cp:revision>21</cp:revision>
  <cp:lastPrinted>2020-04-23T16:29:00Z</cp:lastPrinted>
  <dcterms:created xsi:type="dcterms:W3CDTF">2020-04-23T12:50:00Z</dcterms:created>
  <dcterms:modified xsi:type="dcterms:W3CDTF">2020-04-23T16:43:00Z</dcterms:modified>
</cp:coreProperties>
</file>