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D1746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D1746">
              <w:t>H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8D1746">
              <w:t>Extérieur Nord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8D1746">
              <w:t>Accident à cause de crevaison, chutes en moto ou vélo</w:t>
            </w:r>
          </w:p>
          <w:p w:rsidR="008D1746" w:rsidRDefault="008D1746" w:rsidP="000959A2"/>
          <w:p w:rsidR="008D1746" w:rsidRDefault="008D1746" w:rsidP="000959A2">
            <w:r>
              <w:t xml:space="preserve">La zone de vidange de la machine de nettoyage (TFN) sur le parking du bâtiment  H est inadapté. Les vis, rondelles, goupilles ou </w:t>
            </w:r>
            <w:r w:rsidR="00370D52">
              <w:t>tous autres éléments aspirés</w:t>
            </w:r>
            <w:r>
              <w:t xml:space="preserve"> par la machine </w:t>
            </w:r>
            <w:r w:rsidR="00370D52">
              <w:t>s</w:t>
            </w:r>
            <w:r>
              <w:t>e retrouve</w:t>
            </w:r>
            <w:r w:rsidR="00370D52">
              <w:t>nt</w:t>
            </w:r>
            <w:r>
              <w:t xml:space="preserve"> régulièrement sur la route</w:t>
            </w:r>
            <w:r w:rsidR="00370D52">
              <w:t>. Des compagnons les ramassent (pour exemple cette photo. ramasser en 10 min) pour éviter de crever avec leur voitures ou moto.</w:t>
            </w:r>
          </w:p>
          <w:p w:rsidR="008D1746" w:rsidRPr="0063144D" w:rsidRDefault="008D1746" w:rsidP="000959A2"/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8D1746" w:rsidP="00171F5C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9EAE7F6" wp14:editId="33D184D6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114300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03_152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03_152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370D52">
              <w:t>Le CHSCT demande une nouvelle fois qu’une étude soit faite pour trouver une solution à cette situation.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F" w:rsidRDefault="00CC54CF" w:rsidP="00171F5C">
      <w:pPr>
        <w:spacing w:after="0" w:line="240" w:lineRule="auto"/>
      </w:pPr>
      <w:r>
        <w:separator/>
      </w:r>
    </w:p>
  </w:endnote>
  <w:endnote w:type="continuationSeparator" w:id="0">
    <w:p w:rsidR="00CC54CF" w:rsidRDefault="00CC54CF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F" w:rsidRDefault="00CC54CF" w:rsidP="00171F5C">
      <w:pPr>
        <w:spacing w:after="0" w:line="240" w:lineRule="auto"/>
      </w:pPr>
      <w:r>
        <w:separator/>
      </w:r>
    </w:p>
  </w:footnote>
  <w:footnote w:type="continuationSeparator" w:id="0">
    <w:p w:rsidR="00CC54CF" w:rsidRDefault="00CC54CF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D2B13"/>
    <w:rsid w:val="002F5A6C"/>
    <w:rsid w:val="00305A67"/>
    <w:rsid w:val="00370D52"/>
    <w:rsid w:val="003A7962"/>
    <w:rsid w:val="0043621E"/>
    <w:rsid w:val="00477D28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8D1746"/>
    <w:rsid w:val="009C7A45"/>
    <w:rsid w:val="009F3481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C54CF"/>
    <w:rsid w:val="00CD7DE3"/>
    <w:rsid w:val="00CE1606"/>
    <w:rsid w:val="00D2685F"/>
    <w:rsid w:val="00D428BF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C9C9-93FB-4AD7-A076-7D16649E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15</cp:revision>
  <cp:lastPrinted>2014-09-22T13:31:00Z</cp:lastPrinted>
  <dcterms:created xsi:type="dcterms:W3CDTF">2015-03-11T10:12:00Z</dcterms:created>
  <dcterms:modified xsi:type="dcterms:W3CDTF">2015-06-12T08:07:00Z</dcterms:modified>
</cp:coreProperties>
</file>